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8F" w:rsidRPr="00C4768F" w:rsidRDefault="00C4768F" w:rsidP="00C4768F">
      <w:pPr>
        <w:bidi/>
        <w:spacing w:before="1000" w:after="400" w:line="240" w:lineRule="auto"/>
        <w:ind w:left="0"/>
        <w:jc w:val="center"/>
        <w:outlineLvl w:val="0"/>
        <w:rPr>
          <w:rFonts w:ascii="Times New Roman Bold" w:eastAsia="Times New Roman" w:hAnsi="Times New Roman Bold" w:cs="B Yagut"/>
          <w:b/>
          <w:bCs/>
          <w:kern w:val="36"/>
          <w:sz w:val="28"/>
          <w:szCs w:val="28"/>
          <w:rtl/>
          <w:lang w:bidi="fa-IR"/>
        </w:rPr>
      </w:pPr>
      <w:bookmarkStart w:id="0" w:name="_Toc21532394"/>
      <w:r w:rsidRPr="00C4768F">
        <w:rPr>
          <w:rFonts w:ascii="Times New Roman Bold" w:eastAsia="Times New Roman" w:hAnsi="Times New Roman Bold" w:cs="B Yagut" w:hint="cs"/>
          <w:b/>
          <w:bCs/>
          <w:kern w:val="36"/>
          <w:sz w:val="28"/>
          <w:szCs w:val="28"/>
          <w:rtl/>
          <w:lang w:bidi="fa-IR"/>
        </w:rPr>
        <w:t>سایر احکام مالیاتی</w:t>
      </w:r>
      <w:bookmarkEnd w:id="0"/>
    </w:p>
    <w:p w:rsidR="00C4768F" w:rsidRPr="00C4768F" w:rsidRDefault="00C4768F" w:rsidP="00C4768F">
      <w:pPr>
        <w:bidi/>
        <w:spacing w:before="240" w:after="480" w:line="228" w:lineRule="auto"/>
        <w:ind w:left="0"/>
        <w:jc w:val="center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/>
          <w:noProof/>
          <w:sz w:val="28"/>
          <w:szCs w:val="28"/>
          <w:rtl/>
        </w:rPr>
        <w:drawing>
          <wp:inline distT="0" distB="0" distL="0" distR="0" wp14:anchorId="0C5204EC" wp14:editId="41938296">
            <wp:extent cx="2160000" cy="212778"/>
            <wp:effectExtent l="0" t="0" r="0" b="0"/>
            <wp:docPr id="1" name="Picture 1" descr="C:\Users\mimgraphic\Desktop\Line-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mgraphic\Desktop\Line-Bor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68F" w:rsidRPr="00C4768F" w:rsidRDefault="00C4768F" w:rsidP="00C4768F">
      <w:pPr>
        <w:shd w:val="clear" w:color="auto" w:fill="D9D9D9" w:themeFill="background1" w:themeFillShade="D9"/>
        <w:bidi/>
        <w:spacing w:before="200" w:after="40" w:line="216" w:lineRule="auto"/>
        <w:ind w:left="397" w:hanging="397"/>
        <w:jc w:val="lowKashida"/>
        <w:outlineLvl w:val="2"/>
        <w:rPr>
          <w:rFonts w:ascii="IRYekan" w:eastAsia="Calibri" w:hAnsi="IRYekan" w:cs="IRYekan"/>
          <w:sz w:val="28"/>
          <w:szCs w:val="28"/>
          <w:rtl/>
          <w:lang w:bidi="fa-IR"/>
        </w:rPr>
      </w:pPr>
      <w:bookmarkStart w:id="1" w:name="_Toc21532395"/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مواد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13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و14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‌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قانون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چگونگی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اداره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مناطق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آزاد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تجاری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-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صنعت</w:t>
      </w:r>
      <w:r w:rsidRPr="00C4768F">
        <w:rPr>
          <w:rFonts w:ascii="IRYekan" w:eastAsia="Calibri" w:hAnsi="IRYekan" w:hint="cs"/>
          <w:sz w:val="28"/>
          <w:szCs w:val="28"/>
          <w:rtl/>
          <w:lang w:bidi="fa-IR"/>
        </w:rPr>
        <w:t>ی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جمهوری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اسلامی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ایران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مصوب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سال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1372</w:t>
      </w:r>
      <w:bookmarkEnd w:id="1"/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 xml:space="preserve">الف) ماده 13: 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>«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اشخاص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حقیقی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حقوقی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که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در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منطقه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به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انواع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فعالیت‌های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اقتصادی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اشتغال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دارند، نسبت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به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هر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نوع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فعالیت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اقتصادی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در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منطقه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آزاد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از‌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تاریخ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بهره‌برداری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مندرج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در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مجوز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به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مدت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بیست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سال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پرداخت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مالیات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بر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درآمد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دارایی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موضوع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قانون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مالیات‌های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مستقیم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معاف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خواهند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بود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پس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از‌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انقضاء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بیست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سال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تابع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مقررات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مالیاتی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خواهند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بود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که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با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پیشنهاد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هیأت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وزیران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به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تصویب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مجلس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شورای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اسلامی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خواهد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Calibri" w:hAnsi="Times New Roman" w:hint="cs"/>
          <w:sz w:val="28"/>
          <w:szCs w:val="28"/>
          <w:rtl/>
          <w:lang w:bidi="fa-IR"/>
        </w:rPr>
        <w:t>رسید</w:t>
      </w:r>
      <w:r w:rsidRPr="00C4768F">
        <w:rPr>
          <w:rFonts w:ascii="Times New Roman" w:eastAsia="Calibri" w:hAnsi="Times New Roman"/>
          <w:sz w:val="28"/>
          <w:szCs w:val="28"/>
          <w:rtl/>
          <w:lang w:bidi="fa-IR"/>
        </w:rPr>
        <w:t>.»</w:t>
      </w:r>
    </w:p>
    <w:p w:rsidR="00C4768F" w:rsidRPr="00C4768F" w:rsidRDefault="00C4768F" w:rsidP="00C4768F">
      <w:pPr>
        <w:bidi/>
        <w:spacing w:after="120" w:line="216" w:lineRule="auto"/>
        <w:ind w:left="0"/>
        <w:contextualSpacing/>
        <w:jc w:val="lowKashida"/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ب) ماده 14: «مبادلات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بازرگانی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مناطق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خارج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کشور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پس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ثبت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گمرکی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شمول مقررات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صادرات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واردات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مستثنی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هستند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مقررات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صدور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 ‌ورود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کالا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تشریفات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گمرکی در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محدوده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هر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منطقه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تصویب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هیأت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وزیران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خواهد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رسید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مبادلات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بازرگانی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مناطق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با سایر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نقاط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کشور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اعم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مسافری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 ‌تجاری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تابع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مقررات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عمومی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صادرات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واردات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کشور می‌باشد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.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»</w:t>
      </w:r>
    </w:p>
    <w:p w:rsidR="00C4768F" w:rsidRPr="00C4768F" w:rsidRDefault="00C4768F" w:rsidP="00C4768F">
      <w:pPr>
        <w:shd w:val="clear" w:color="auto" w:fill="D9D9D9" w:themeFill="background1" w:themeFillShade="D9"/>
        <w:bidi/>
        <w:spacing w:before="200" w:after="40" w:line="216" w:lineRule="auto"/>
        <w:ind w:left="397" w:hanging="397"/>
        <w:jc w:val="lowKashida"/>
        <w:outlineLvl w:val="2"/>
        <w:rPr>
          <w:rFonts w:ascii="IRYekan" w:eastAsia="Calibri" w:hAnsi="IRYekan" w:cs="IRYekan"/>
          <w:sz w:val="28"/>
          <w:szCs w:val="28"/>
          <w:rtl/>
          <w:lang w:bidi="fa-IR"/>
        </w:rPr>
      </w:pPr>
      <w:bookmarkStart w:id="2" w:name="_Toc21532396"/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ماده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4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 xml:space="preserve"> قانون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تشکیل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و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 xml:space="preserve"> اداره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مناطق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ویژه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اقتصادی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جمهوری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اسلامی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ایران</w:t>
      </w:r>
      <w:bookmarkEnd w:id="2"/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ماده 4 - سازمان م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تواند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مطابق آئ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ن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نامه‌ا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که به تصو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ب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ه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أت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وز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ران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م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رسد،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علاوه بر خدمات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که دستگاه‌ها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اجرا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ارائه م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نما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ند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در قبال ارائه خدمات عموم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ز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ربنا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و مهندس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و تسه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لات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مواصلات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انبار دار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تخل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ه،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بارگ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ر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بهداشت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فرهنگ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ارتباطات، آموزش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و ر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فاه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وجوه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را در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افت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نما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د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. اشخاص حق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ق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و حقوق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که در منطقه به کار تول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د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کالا و خدمات فعال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ت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دارند، برا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فعال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ت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در محدوده منطقه از پرداخت هرگونه عوارض معمول در کشور معاف م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b/>
          <w:bCs/>
          <w:sz w:val="28"/>
          <w:szCs w:val="28"/>
          <w:rtl/>
          <w:lang w:bidi="fa-IR"/>
        </w:rPr>
        <w:t>باشند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.</w:t>
      </w:r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ذیل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ماده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13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قانون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چگونگی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اداره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مناطق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آزاد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تجاری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-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صنعتی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جمهوری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اسلامی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ایران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مصوب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سال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1372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دادنامه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هیئت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عمومی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شماره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612-619</w:t>
      </w:r>
    </w:p>
    <w:p w:rsidR="00C4768F" w:rsidRPr="00C4768F" w:rsidRDefault="00C4768F" w:rsidP="00C4768F">
      <w:pPr>
        <w:shd w:val="clear" w:color="auto" w:fill="D9D9D9" w:themeFill="background1" w:themeFillShade="D9"/>
        <w:bidi/>
        <w:spacing w:before="200" w:after="40" w:line="216" w:lineRule="auto"/>
        <w:ind w:left="397" w:hanging="397"/>
        <w:jc w:val="lowKashida"/>
        <w:outlineLvl w:val="2"/>
        <w:rPr>
          <w:rFonts w:ascii="IRYekan" w:eastAsia="Times New Roman" w:hAnsi="IRYekan" w:cs="IRYekan"/>
          <w:sz w:val="28"/>
          <w:szCs w:val="28"/>
          <w:rtl/>
          <w:lang w:bidi="fa-IR"/>
        </w:rPr>
      </w:pPr>
      <w:bookmarkStart w:id="3" w:name="_Toc21532397"/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بند (ب) ماده 45 قانون احکام دائمی برنامه های توسعه کشور مصوب 1395/11/10</w:t>
      </w:r>
      <w:bookmarkEnd w:id="3"/>
    </w:p>
    <w:p w:rsidR="00C4768F" w:rsidRPr="00C4768F" w:rsidRDefault="00C4768F" w:rsidP="00C4768F">
      <w:pPr>
        <w:bidi/>
        <w:spacing w:after="12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ب: سود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تفاوت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نرخ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تسعیر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ارز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حاصل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صادرات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هرگونه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مالیات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معاف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است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.</w:t>
      </w:r>
    </w:p>
    <w:p w:rsidR="00C4768F" w:rsidRPr="00C4768F" w:rsidRDefault="00C4768F" w:rsidP="00C4768F">
      <w:pPr>
        <w:shd w:val="clear" w:color="auto" w:fill="D9D9D9" w:themeFill="background1" w:themeFillShade="D9"/>
        <w:bidi/>
        <w:spacing w:before="200" w:after="40" w:line="216" w:lineRule="auto"/>
        <w:ind w:left="397" w:hanging="397"/>
        <w:jc w:val="both"/>
        <w:outlineLvl w:val="2"/>
        <w:rPr>
          <w:rFonts w:ascii="IRYekan" w:eastAsia="Times New Roman" w:hAnsi="IRYekan" w:cs="IRYekan"/>
          <w:sz w:val="28"/>
          <w:szCs w:val="28"/>
          <w:rtl/>
          <w:lang w:bidi="fa-IR"/>
        </w:rPr>
      </w:pP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جزء (1) بند «ب» ماده 6 قانون برنامه پنجساله ششم توسعه اقتصادی، اجتماعی و  فرهنگی جمهوری اسلامی ایران</w:t>
      </w:r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 xml:space="preserve">«عوارض وصولی بند (الف) ماده (38) قانون مالیات بر ارزش افزوده، با رعایت ترتیبات قانونی و پس از کسر وجوه مقرر در قانون مذکور و واریز به حساب تمرکز وجوه آن استان نزد خزانه‌داری کل کشور از طریق حساب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lastRenderedPageBreak/>
        <w:t>رابطی که بنا به درخواست سازمان امور مالیاتی کشور توسط خزانه‌داری کل کشور افتتاح می‌گردد، به نسبت هفتاد درصد شهرها و سی‌ درصد روستاها و مناطق عشایری و براساس شاخص جمعیت به حساب شهرداری‌ها و دهیاری‌ها واریز می‌گردد. سهم روستاهای فاقد دهیاری و مناطق عشایری به حساب فرمانداری‌های شهرستان مربوط واریز می‌گردد تا با مشارکت بنیاد مسکن انقلاب اسلامی در همان روستاها و مناطق عشایری هزینه شود.»</w:t>
      </w:r>
    </w:p>
    <w:p w:rsidR="00C4768F" w:rsidRPr="00C4768F" w:rsidRDefault="00C4768F" w:rsidP="00C4768F">
      <w:pPr>
        <w:shd w:val="clear" w:color="auto" w:fill="D9D9D9" w:themeFill="background1" w:themeFillShade="D9"/>
        <w:bidi/>
        <w:spacing w:before="200" w:after="40" w:line="216" w:lineRule="auto"/>
        <w:ind w:left="397" w:hanging="397"/>
        <w:jc w:val="lowKashida"/>
        <w:outlineLvl w:val="2"/>
        <w:rPr>
          <w:rFonts w:ascii="IRYekan" w:eastAsia="Times New Roman" w:hAnsi="IRYekan" w:cs="IRYekan"/>
          <w:sz w:val="28"/>
          <w:szCs w:val="28"/>
          <w:rtl/>
          <w:lang w:bidi="fa-IR"/>
        </w:rPr>
      </w:pP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بند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(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الف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)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ماده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69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قانون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الحاق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به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قانون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تنظیم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بخشی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از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مقررات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مالی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دولت مصوب 1393</w:t>
      </w:r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«به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دولت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اجازه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داده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می‌شود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: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 xml:space="preserve"> الف- نسبت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وضع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اخذ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عوارض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نوشیدنی‌های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قندی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تولید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داخل،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تولید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مشترک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داخلی،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خارجی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نوشیدنی‌های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وارداتی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اقدام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نماید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.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منابع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حاصله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حساب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درآمد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عمومی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نزد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خزانه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داری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کل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کشور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واریز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طی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ردیفی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که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قانون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بودجه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مشخص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می‌شود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پیشنهاد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سازمان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مدیریت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برنامه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ریزی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کشور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تصویب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هیأت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وزیران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منظور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پیشگیری،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آموزش،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تغییر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سبک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زندگی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غربالگری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بیماران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دیابتی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بیماران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قلبی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عروقی،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کمک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تشکلهای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غیردولتی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ذی‌ربط،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پیشگیری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بیماری‌های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مشترک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انسان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دام،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توسعه،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تکمیل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تجهیز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اماکن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ورزشی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اولویت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مناطق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کمترتوسعه‌یافته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روستاها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هزینه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شود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.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»</w:t>
      </w:r>
    </w:p>
    <w:p w:rsidR="00C4768F" w:rsidRPr="00C4768F" w:rsidRDefault="00C4768F" w:rsidP="00C4768F">
      <w:pPr>
        <w:shd w:val="clear" w:color="auto" w:fill="D9D9D9" w:themeFill="background1" w:themeFillShade="D9"/>
        <w:bidi/>
        <w:spacing w:after="40" w:line="216" w:lineRule="auto"/>
        <w:ind w:left="397" w:hanging="397"/>
        <w:jc w:val="lowKashida"/>
        <w:outlineLvl w:val="2"/>
        <w:rPr>
          <w:rFonts w:ascii="IRYekan" w:eastAsia="Times New Roman" w:hAnsi="IRYekan" w:cs="IRYekan"/>
          <w:sz w:val="28"/>
          <w:szCs w:val="28"/>
          <w:rtl/>
          <w:lang w:bidi="fa-IR"/>
        </w:rPr>
      </w:pPr>
      <w:bookmarkStart w:id="4" w:name="_Toc21532399"/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ماده 36 قانون رفع موانع تولید رقابت پذیر و ارتقای نظام مالی کشور مصوب 1394/2/1</w:t>
      </w:r>
      <w:bookmarkEnd w:id="4"/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 xml:space="preserve"> </w:t>
      </w:r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سود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زیان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ناشی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تسعیر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دارایی‌ها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بدهی‌های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ارزی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صندوق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توسعه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ملی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پرداخت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مالیات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معاف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pacing w:val="-4"/>
          <w:sz w:val="28"/>
          <w:szCs w:val="28"/>
          <w:rtl/>
          <w:lang w:bidi="fa-IR"/>
        </w:rPr>
        <w:t>می‌باشد</w:t>
      </w:r>
      <w:r w:rsidRPr="00C4768F">
        <w:rPr>
          <w:rFonts w:ascii="Times New Roman" w:eastAsia="Times New Roman" w:hAnsi="Times New Roman"/>
          <w:spacing w:val="-4"/>
          <w:sz w:val="28"/>
          <w:szCs w:val="28"/>
          <w:rtl/>
          <w:lang w:bidi="fa-IR"/>
        </w:rPr>
        <w:t>.</w:t>
      </w:r>
    </w:p>
    <w:p w:rsidR="00C4768F" w:rsidRPr="00C4768F" w:rsidRDefault="00C4768F" w:rsidP="00C4768F">
      <w:pPr>
        <w:shd w:val="clear" w:color="auto" w:fill="D9D9D9" w:themeFill="background1" w:themeFillShade="D9"/>
        <w:bidi/>
        <w:spacing w:before="200" w:after="40" w:line="216" w:lineRule="auto"/>
        <w:ind w:left="397" w:hanging="397"/>
        <w:jc w:val="lowKashida"/>
        <w:outlineLvl w:val="2"/>
        <w:rPr>
          <w:rFonts w:ascii="IRYekan" w:eastAsia="Calibri" w:hAnsi="IRYekan" w:cs="IRYekan"/>
          <w:sz w:val="28"/>
          <w:szCs w:val="28"/>
          <w:rtl/>
          <w:lang w:bidi="fa-IR"/>
        </w:rPr>
      </w:pPr>
      <w:bookmarkStart w:id="5" w:name="_Toc21532400"/>
      <w:r>
        <w:rPr>
          <w:rFonts w:ascii="IRYekan" w:eastAsia="Calibri" w:hAnsi="IRYekan" w:cs="IRYekan" w:hint="cs"/>
          <w:sz w:val="28"/>
          <w:szCs w:val="28"/>
          <w:rtl/>
          <w:lang w:bidi="fa-IR"/>
        </w:rPr>
        <w:t>مواد 5 و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 xml:space="preserve"> 8 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>قانون اجرای سیاست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>‌</w:t>
      </w:r>
      <w:r w:rsidRPr="00C4768F">
        <w:rPr>
          <w:rFonts w:ascii="IRYekan" w:eastAsia="Calibri" w:hAnsi="IRYekan" w:cs="IRYekan"/>
          <w:sz w:val="28"/>
          <w:szCs w:val="28"/>
          <w:rtl/>
          <w:lang w:bidi="fa-IR"/>
        </w:rPr>
        <w:t>های کلی اصل چهل و چهارم (44</w:t>
      </w:r>
      <w:r w:rsidRPr="00C4768F">
        <w:rPr>
          <w:rFonts w:ascii="IRYekan" w:eastAsia="Calibri" w:hAnsi="IRYekan" w:cs="IRYekan" w:hint="cs"/>
          <w:sz w:val="28"/>
          <w:szCs w:val="28"/>
          <w:rtl/>
          <w:lang w:bidi="fa-IR"/>
        </w:rPr>
        <w:t xml:space="preserve">) </w:t>
      </w:r>
      <w:hyperlink r:id="rId9" w:tgtFrame="_blank" w:history="1">
        <w:r w:rsidRPr="00C4768F">
          <w:rPr>
            <w:rFonts w:ascii="IRYekan" w:eastAsia="Calibri" w:hAnsi="IRYekan" w:cs="IRYekan"/>
            <w:sz w:val="28"/>
            <w:szCs w:val="28"/>
            <w:rtl/>
            <w:lang w:bidi="fa-IR"/>
          </w:rPr>
          <w:t>قانون اساسی</w:t>
        </w:r>
        <w:bookmarkEnd w:id="5"/>
      </w:hyperlink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تبصره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(2) 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ماده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 (5):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«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مالک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سهام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موسسات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اعتباری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بیش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حدود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مجاز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ذکر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شده،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نسبت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سهام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مازاد،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فاقد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حقوق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مالکیت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اعم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حق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رای،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دریافت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حق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تقدم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دریافت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سود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باشد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درآمد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حاصل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سود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سهام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توزیع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شده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حق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تقدم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فروش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رفته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نسبت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سهام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مازاد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مشمول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مالیات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نرخ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صد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صد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(100%)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شود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حق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رای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ناشی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سهام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مازاد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مجامع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عمومی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وزارت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امور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اقتصادی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دارایی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تفویض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شود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.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مالک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واحدی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که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پیش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تصویب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این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قانون،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دارنده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سهام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هر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یک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موسسات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اعتباری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بیش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حدود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مجاز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شده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است،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فرصت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دارد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ظرف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مدت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یک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سال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تاریخ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لازم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الاجرا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شدن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این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قانون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وقوع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حادثه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قهری،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نسبت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اخذ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مجوز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لازم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برای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هرسطح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اقدام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مازاد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سهام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خود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را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واگذار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نماید،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غیر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این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صورت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مشمول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مقررات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صدر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این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تبصره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شود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.»</w:t>
      </w:r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 xml:space="preserve">ماده </w:t>
      </w:r>
      <w:r w:rsidRPr="00C4768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 xml:space="preserve">8 </w:t>
      </w:r>
      <w:r w:rsidRPr="00C4768F">
        <w:rPr>
          <w:rFonts w:ascii="Times New Roman" w:eastAsia="Times New Roman" w:hAnsi="Times New Roman" w:hint="cs"/>
          <w:b/>
          <w:bCs/>
          <w:sz w:val="28"/>
          <w:szCs w:val="28"/>
          <w:rtl/>
          <w:lang w:bidi="fa-IR"/>
        </w:rPr>
        <w:t>ـ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هر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امتیازی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که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برای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بنگاه‌های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دولتی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فعالیت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اقتصادی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گروه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یک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ماده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(2)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این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قانون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مقرر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‌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شود، عیناً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اولویت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برای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بنگاه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فعالیت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اقتصادی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مشابه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بخش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خصوصی، تعاونی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عمومی‌غیردولتی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باید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درنظر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گرفته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شود‌.</w:t>
      </w:r>
      <w:r w:rsidRPr="00C4768F">
        <w:rPr>
          <w:rFonts w:ascii="Times New Roman" w:eastAsia="Times New Roman" w:hAnsi="Times New Roman"/>
          <w:sz w:val="28"/>
          <w:szCs w:val="28"/>
          <w:lang w:bidi="fa-IR"/>
        </w:rPr>
        <w:t xml:space="preserve"> </w:t>
      </w:r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/>
          <w:noProof/>
          <w:spacing w:val="-4"/>
          <w:position w:val="-8"/>
          <w:sz w:val="28"/>
          <w:szCs w:val="28"/>
        </w:rPr>
        <w:drawing>
          <wp:inline distT="0" distB="0" distL="0" distR="0" wp14:anchorId="53059ED1" wp14:editId="19AA881A">
            <wp:extent cx="179705" cy="179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WORK - mimgraphic\05 Other\حسن پاکدامن\Link\icons\icon-242334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8F">
        <w:rPr>
          <w:rFonts w:ascii="Times New Roman" w:eastAsia="Times New Roman" w:hAnsi="Times New Roman" w:hint="cs"/>
          <w:spacing w:val="-4"/>
          <w:position w:val="-8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cs="A Yasamin" w:hint="cs"/>
          <w:color w:val="262626" w:themeColor="text1" w:themeTint="D9"/>
          <w:spacing w:val="-4"/>
          <w:sz w:val="28"/>
          <w:szCs w:val="28"/>
          <w:rtl/>
          <w:lang w:bidi="fa-IR"/>
        </w:rPr>
        <w:t>تبصره: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 xml:space="preserve"> دولت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مکلف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است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ظرف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سه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پس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تصویب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این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قانون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کلیه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امتیازات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موجود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موضوع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این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ماده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را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لغو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کند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تعمیم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دهد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.</w:t>
      </w:r>
    </w:p>
    <w:p w:rsidR="00C4768F" w:rsidRPr="00C4768F" w:rsidRDefault="00C4768F" w:rsidP="00C4768F">
      <w:pPr>
        <w:shd w:val="clear" w:color="auto" w:fill="D9D9D9" w:themeFill="background1" w:themeFillShade="D9"/>
        <w:bidi/>
        <w:spacing w:before="200" w:after="40" w:line="216" w:lineRule="auto"/>
        <w:ind w:left="397" w:hanging="397"/>
        <w:jc w:val="lowKashida"/>
        <w:outlineLvl w:val="2"/>
        <w:rPr>
          <w:rFonts w:ascii="IRYekan" w:eastAsia="Times New Roman" w:hAnsi="IRYekan" w:cs="IRYekan"/>
          <w:sz w:val="28"/>
          <w:szCs w:val="28"/>
          <w:rtl/>
          <w:lang w:bidi="fa-IR"/>
        </w:rPr>
      </w:pPr>
      <w:bookmarkStart w:id="6" w:name="_Toc21532405"/>
      <w:r w:rsidRPr="00C4768F">
        <w:rPr>
          <w:rFonts w:ascii="IRYekan" w:eastAsia="Times New Roman" w:hAnsi="IRYekan" w:cs="IRYekan" w:hint="eastAsia"/>
          <w:sz w:val="28"/>
          <w:szCs w:val="28"/>
          <w:rtl/>
          <w:lang w:bidi="fa-IR"/>
        </w:rPr>
        <w:t>ماده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واحده قانون نحوه تام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ی</w:t>
      </w:r>
      <w:r w:rsidRPr="00C4768F">
        <w:rPr>
          <w:rFonts w:ascii="IRYekan" w:eastAsia="Times New Roman" w:hAnsi="IRYekan" w:cs="IRYekan" w:hint="eastAsia"/>
          <w:sz w:val="28"/>
          <w:szCs w:val="28"/>
          <w:rtl/>
          <w:lang w:bidi="fa-IR"/>
        </w:rPr>
        <w:t>ن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هز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ی</w:t>
      </w:r>
      <w:r w:rsidRPr="00C4768F">
        <w:rPr>
          <w:rFonts w:ascii="IRYekan" w:eastAsia="Times New Roman" w:hAnsi="IRYekan" w:cs="IRYekan" w:hint="eastAsia"/>
          <w:sz w:val="28"/>
          <w:szCs w:val="28"/>
          <w:rtl/>
          <w:lang w:bidi="fa-IR"/>
        </w:rPr>
        <w:t>نه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‌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>ها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ی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ضرور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ی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اتاق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‌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>ها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ی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بازرگان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ی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مصوب 11/2/1372 و اصلاح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ی</w:t>
      </w:r>
      <w:r w:rsidRPr="00C4768F">
        <w:rPr>
          <w:rFonts w:ascii="IRYekan" w:eastAsia="Times New Roman" w:hAnsi="IRYekan" w:cs="IRYekan" w:hint="eastAsia"/>
          <w:sz w:val="28"/>
          <w:szCs w:val="28"/>
          <w:rtl/>
          <w:lang w:bidi="fa-IR"/>
        </w:rPr>
        <w:t>ه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آن</w:t>
      </w:r>
      <w:bookmarkEnd w:id="6"/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lastRenderedPageBreak/>
        <w:t>‌ماده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واحده - به منظور تأم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هز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نه‌ها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ضرور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اتاق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ها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بازرگان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صنا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ع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معادن جمهور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اسلام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ران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وزارت امور اقتصاد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دارا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مکلف‌است علاوه بر وصول مال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ات‌ها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مقرر معادل سه در هزار درآمد مشمول مال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دارندگان کارت بازرگان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را به عنوان سهم اتاق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ها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بازرگان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صنا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ع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و‌معادن 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ران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وصول و به حساب در درآمد عموم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کشور وار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نما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. همه‌ساله معادل صد درصد وجوه وار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ز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فوق از محل اعتبار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که به هم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منظور‌در قانون بودجه کل کشور منظور 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شود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در اخت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ار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اتاق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ها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بازرگان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صنا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ع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معادن قرار خواهد گرفت. حکم 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ماده نسبت 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به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عملکرد سال مال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منته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به اسفند ماه 1371 به بعد جار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خواهد بود.</w:t>
      </w:r>
    </w:p>
    <w:p w:rsidR="00C4768F" w:rsidRPr="00C4768F" w:rsidRDefault="00C4768F" w:rsidP="00C4768F">
      <w:pPr>
        <w:shd w:val="clear" w:color="auto" w:fill="D9D9D9" w:themeFill="background1" w:themeFillShade="D9"/>
        <w:bidi/>
        <w:spacing w:before="200" w:after="40" w:line="211" w:lineRule="auto"/>
        <w:ind w:left="397" w:hanging="397"/>
        <w:jc w:val="lowKashida"/>
        <w:outlineLvl w:val="2"/>
        <w:rPr>
          <w:rFonts w:ascii="IRYekan" w:eastAsia="Times New Roman" w:hAnsi="IRYekan" w:cs="IRYekan"/>
          <w:sz w:val="28"/>
          <w:szCs w:val="28"/>
          <w:rtl/>
          <w:lang w:bidi="fa-IR"/>
        </w:rPr>
      </w:pPr>
      <w:bookmarkStart w:id="7" w:name="_Toc21532406"/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>ماده 20 قانون مقررات صادرات و واردات مصوب سال 1392</w:t>
      </w:r>
      <w:bookmarkEnd w:id="7"/>
    </w:p>
    <w:p w:rsidR="00C4768F" w:rsidRPr="00C4768F" w:rsidRDefault="00C4768F" w:rsidP="00C4768F">
      <w:pPr>
        <w:bidi/>
        <w:spacing w:after="0" w:line="211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‌دولت مکلف است از ابتدا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سال 1373 از واردکنندگان بخش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ها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غ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دولت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که به صورت تجار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کالا وارد 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نما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ند،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برابر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ک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درصد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(1%) از مجموع وجوه در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افت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بابت حقوق گمرک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سود بازرگان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کل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کالاها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واردات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را علاوه بر حقوق گمرک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سود بازرگان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مقرر به عنوان‌عوارض و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ژه در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افت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به حساب درآمد عموم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کشور وار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نما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. همه‌ساله معادل صد درصد (100%) مبالغ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که از 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بابت به حساب درآمد عموم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‌کشور وار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گردد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از محل اعتبار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که به هم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منظور در قانون بودجه هر سال پ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ش‌ب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شود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تا بر اساس آ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ن‌نامه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اجرا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قانون جهت تش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ق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‌و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توسعه صادرات کالاها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غ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نفت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همچن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راه‌انداز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صندوق تضم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صادرات، آموزش و تبل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غات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بازرگان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به مصرف برسانند.</w:t>
      </w:r>
    </w:p>
    <w:p w:rsidR="00C4768F" w:rsidRPr="00C4768F" w:rsidRDefault="00C4768F" w:rsidP="00C4768F">
      <w:pPr>
        <w:shd w:val="clear" w:color="auto" w:fill="D9D9D9" w:themeFill="background1" w:themeFillShade="D9"/>
        <w:bidi/>
        <w:spacing w:before="200" w:after="40" w:line="216" w:lineRule="auto"/>
        <w:ind w:left="397" w:hanging="397"/>
        <w:jc w:val="lowKashida"/>
        <w:outlineLvl w:val="2"/>
        <w:rPr>
          <w:rFonts w:ascii="IRYekan" w:eastAsia="Times New Roman" w:hAnsi="IRYekan" w:cs="IRYekan"/>
          <w:sz w:val="28"/>
          <w:szCs w:val="28"/>
          <w:rtl/>
          <w:lang w:bidi="fa-IR"/>
        </w:rPr>
      </w:pPr>
      <w:bookmarkStart w:id="8" w:name="_Toc21532407"/>
      <w:r w:rsidRPr="00C4768F">
        <w:rPr>
          <w:rFonts w:ascii="IRYekan" w:eastAsia="Times New Roman" w:hAnsi="IRYekan" w:cs="IRYekan" w:hint="eastAsia"/>
          <w:sz w:val="28"/>
          <w:szCs w:val="28"/>
          <w:rtl/>
          <w:lang w:bidi="fa-IR"/>
        </w:rPr>
        <w:t>‌ماده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واحده قانون استفاده از خدمات تخصص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ی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و حرفه ا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ی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حسابداران مصوب سال 1372</w:t>
      </w:r>
      <w:bookmarkEnd w:id="8"/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ماده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واحده - به منظور اعمال نظارت مال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بر واحدها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تول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د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بازرگان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خدمات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همچن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حصول اطم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نان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از قابل اعتماد بودن صورت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ها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 xml:space="preserve">ی‌ 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مال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واحدها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مزبور در جهت حفظ منافع عموم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صاحبان سرما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د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گر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اشخاص ذ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حق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ذ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نفع،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به دولت اجازه داده 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شود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حسب مورد و ن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از،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‌تر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ت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بات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لازم را برا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استفاده از خدمات تخصص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حرفه‌ا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حسابداران ذ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صلاح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به عنوان حسابدار رسم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در موارد ز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به عمل آورد:</w:t>
      </w:r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‌الف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- حسابرس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و بازرس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قانون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شرکت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>ها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پذ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رفته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شده 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ا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متقاض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پذ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رش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در بورس اوراق بهادار.</w:t>
      </w:r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ب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- حسابرس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بازرس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قانون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سا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شرکت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ها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سهام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.</w:t>
      </w:r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ج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- حسابرس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شرکتها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غ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سهام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مؤسسات انتفاع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غ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انتفاع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.</w:t>
      </w:r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‌د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- حسابرس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بازرس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قانون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شرکت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ها و مؤسسات موضوع بندها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(‌الف) و (ب) ماده 7 اساسنامه قانون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سازمان حسابرس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مصوب 1366.</w:t>
      </w:r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ه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ـ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- حسابرس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مال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ات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اشخاص حق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ق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حقوق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/>
          <w:noProof/>
          <w:spacing w:val="-2"/>
          <w:position w:val="-8"/>
          <w:sz w:val="28"/>
          <w:szCs w:val="28"/>
        </w:rPr>
        <w:drawing>
          <wp:inline distT="0" distB="0" distL="0" distR="0" wp14:anchorId="437ACA46" wp14:editId="58AEA530">
            <wp:extent cx="179705" cy="1797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WORK - mimgraphic\05 Other\حسن پاکدامن\Link\icons\icon-242334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8F">
        <w:rPr>
          <w:rFonts w:ascii="Times New Roman" w:eastAsia="Times New Roman" w:hAnsi="Times New Roman" w:hint="cs"/>
          <w:spacing w:val="-2"/>
          <w:position w:val="-8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cs="A Yasamin" w:hint="cs"/>
          <w:color w:val="262626" w:themeColor="text1" w:themeTint="D9"/>
          <w:spacing w:val="-2"/>
          <w:sz w:val="28"/>
          <w:szCs w:val="28"/>
          <w:rtl/>
          <w:lang w:bidi="fa-IR"/>
        </w:rPr>
        <w:t>تبصره 1: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>شرا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ط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و ضوابط مربوط به تع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ن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صلاح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ت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حسابداران رسم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و چگونگ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انتخاب آنان مطابق آ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ن‌نامه‌ا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م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باشد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که به پ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شنهاد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وز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ر‌امور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اقتصاد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و دارا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به تصو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ب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ه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أت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وز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ران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م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رسد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>.</w:t>
      </w:r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/>
          <w:noProof/>
          <w:spacing w:val="-4"/>
          <w:position w:val="-8"/>
          <w:sz w:val="28"/>
          <w:szCs w:val="28"/>
        </w:rPr>
        <w:drawing>
          <wp:inline distT="0" distB="0" distL="0" distR="0" wp14:anchorId="3F040066" wp14:editId="17901A5B">
            <wp:extent cx="179705" cy="179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WORK - mimgraphic\05 Other\حسن پاکدامن\Link\icons\icon-242334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8F">
        <w:rPr>
          <w:rFonts w:ascii="Times New Roman" w:eastAsia="Times New Roman" w:hAnsi="Times New Roman" w:hint="cs"/>
          <w:spacing w:val="-4"/>
          <w:position w:val="-8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cs="A Yasamin" w:hint="cs"/>
          <w:color w:val="262626" w:themeColor="text1" w:themeTint="D9"/>
          <w:spacing w:val="-4"/>
          <w:sz w:val="28"/>
          <w:szCs w:val="28"/>
          <w:rtl/>
          <w:lang w:bidi="fa-IR"/>
        </w:rPr>
        <w:t>تبصره 2: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به منظور تنظ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امور و اعتلا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حرفه حسابدار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حسابرس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نظارت حرفه‌ا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بر کار حسابداران رسم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نخست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گروه حسابداران‌رسم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با نصاب حداقل ده (10) نفر 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توانند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به عنوان ه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أت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مؤسس، "‌جامعه حسابداران رسم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ران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" را به صورت مؤسسه‌ا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غ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دولت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غ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ر‌انتفاع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دارا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استقلال مال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lastRenderedPageBreak/>
        <w:t>و شخص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حقوق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مستقل تشک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ل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دهند. اساسنامه جامعه مزبور توسط ه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أت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مؤسس، ته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به تصو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ب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ه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أت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وز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ران‌م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رسد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.</w:t>
      </w:r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/>
          <w:noProof/>
          <w:spacing w:val="-4"/>
          <w:position w:val="-8"/>
          <w:sz w:val="28"/>
          <w:szCs w:val="28"/>
        </w:rPr>
        <w:drawing>
          <wp:inline distT="0" distB="0" distL="0" distR="0" wp14:anchorId="0E4FCB9C" wp14:editId="2642DC24">
            <wp:extent cx="179705" cy="1797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WORK - mimgraphic\05 Other\حسن پاکدامن\Link\icons\icon-242334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8F">
        <w:rPr>
          <w:rFonts w:ascii="Times New Roman" w:eastAsia="Times New Roman" w:hAnsi="Times New Roman" w:hint="cs"/>
          <w:spacing w:val="-4"/>
          <w:position w:val="-8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cs="A Yasamin" w:hint="cs"/>
          <w:color w:val="262626" w:themeColor="text1" w:themeTint="D9"/>
          <w:spacing w:val="-4"/>
          <w:sz w:val="28"/>
          <w:szCs w:val="28"/>
          <w:rtl/>
          <w:lang w:bidi="fa-IR"/>
        </w:rPr>
        <w:t>تبصره 3: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حسابداران رسم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توانند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با رعا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شرا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ط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که در اساسنامه "‌جامعه حسابداران رسم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ران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" 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آ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د،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مؤسسه حسابرس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تشک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ل‌دهند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.</w:t>
      </w:r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/>
          <w:noProof/>
          <w:spacing w:val="-4"/>
          <w:position w:val="-8"/>
          <w:sz w:val="28"/>
          <w:szCs w:val="28"/>
        </w:rPr>
        <w:drawing>
          <wp:inline distT="0" distB="0" distL="0" distR="0" wp14:anchorId="6E041AF4" wp14:editId="2E8B0697">
            <wp:extent cx="179705" cy="1797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WORK - mimgraphic\05 Other\حسن پاکدامن\Link\icons\icon-242334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8F">
        <w:rPr>
          <w:rFonts w:ascii="Times New Roman" w:eastAsia="Times New Roman" w:hAnsi="Times New Roman" w:hint="cs"/>
          <w:spacing w:val="-4"/>
          <w:position w:val="-8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cs="A Yasamin" w:hint="cs"/>
          <w:color w:val="262626" w:themeColor="text1" w:themeTint="D9"/>
          <w:spacing w:val="-4"/>
          <w:sz w:val="28"/>
          <w:szCs w:val="28"/>
          <w:rtl/>
          <w:lang w:bidi="fa-IR"/>
        </w:rPr>
        <w:t>تبصره 4: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حدود و ضوابط مربوط به چگونگ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استفاده از خدمات و گزارش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ها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حسابداران رسم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مؤسسات حسابرس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مزبور، مطابق‌آ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ن‌نامه‌ا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باشد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که به پ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شنهاد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وز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امور اقتصاد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دارا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به تصو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ب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ه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أت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وز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ران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رسد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.</w:t>
      </w:r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/>
          <w:noProof/>
          <w:spacing w:val="-4"/>
          <w:position w:val="-8"/>
          <w:sz w:val="28"/>
          <w:szCs w:val="28"/>
        </w:rPr>
        <w:drawing>
          <wp:inline distT="0" distB="0" distL="0" distR="0" wp14:anchorId="2688A3C0" wp14:editId="62FECEDF">
            <wp:extent cx="179705" cy="1797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WORK - mimgraphic\05 Other\حسن پاکدامن\Link\icons\icon-242334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8F">
        <w:rPr>
          <w:rFonts w:ascii="Times New Roman" w:eastAsia="Times New Roman" w:hAnsi="Times New Roman" w:hint="cs"/>
          <w:spacing w:val="-4"/>
          <w:position w:val="-8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cs="A Yasamin" w:hint="cs"/>
          <w:color w:val="262626" w:themeColor="text1" w:themeTint="D9"/>
          <w:spacing w:val="-4"/>
          <w:sz w:val="28"/>
          <w:szCs w:val="28"/>
          <w:rtl/>
          <w:lang w:bidi="fa-IR"/>
        </w:rPr>
        <w:t>تبصره 5: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>دستگاه‌ها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دولت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م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توانند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از خدمات سازمان حسابرس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- که تنها سازمان حسابرس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دولت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محسوب م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شود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- 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ا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حسابداران‌رسم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و مؤسسات حسابرس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فوق‌الذکر استفاده کنند.</w:t>
      </w:r>
    </w:p>
    <w:p w:rsidR="00C4768F" w:rsidRPr="00C4768F" w:rsidRDefault="00C4768F" w:rsidP="00C4768F">
      <w:pPr>
        <w:shd w:val="clear" w:color="auto" w:fill="D9D9D9" w:themeFill="background1" w:themeFillShade="D9"/>
        <w:bidi/>
        <w:spacing w:before="200" w:after="40" w:line="216" w:lineRule="auto"/>
        <w:ind w:left="397" w:hanging="397"/>
        <w:jc w:val="lowKashida"/>
        <w:outlineLvl w:val="2"/>
        <w:rPr>
          <w:rFonts w:ascii="IRYekan" w:eastAsia="Times New Roman" w:hAnsi="IRYekan" w:cs="IRYekan"/>
          <w:sz w:val="28"/>
          <w:szCs w:val="28"/>
          <w:rtl/>
          <w:lang w:bidi="fa-IR"/>
        </w:rPr>
      </w:pPr>
      <w:bookmarkStart w:id="9" w:name="_Toc21532409"/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ماده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56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قانون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جامع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خدمات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رسانی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به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ایثارگران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مصوب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سال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1391</w:t>
      </w:r>
      <w:bookmarkEnd w:id="9"/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صد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صد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(۱۰۰%)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حقوق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فوق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العاده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شغل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سایر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فوق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العاده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ها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اعم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مستمر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غیر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مستمر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شاهد، جانبازان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آزادگان و رزمندگان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با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حداقل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12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حضور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جبهه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پرداخت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مالیات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معاف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می‌باشند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.</w:t>
      </w:r>
      <w:r w:rsidRPr="00C4768F">
        <w:rPr>
          <w:rFonts w:ascii="Times New Roman" w:eastAsia="Times New Roman" w:hAnsi="Times New Roman"/>
          <w:sz w:val="28"/>
          <w:szCs w:val="28"/>
          <w:vertAlign w:val="superscript"/>
          <w:rtl/>
          <w:lang w:bidi="fa-IR"/>
        </w:rPr>
        <w:footnoteReference w:id="1"/>
      </w:r>
    </w:p>
    <w:p w:rsidR="00C4768F" w:rsidRPr="00C4768F" w:rsidRDefault="00C4768F" w:rsidP="00C4768F">
      <w:pPr>
        <w:shd w:val="clear" w:color="auto" w:fill="D9D9D9" w:themeFill="background1" w:themeFillShade="D9"/>
        <w:bidi/>
        <w:spacing w:before="200" w:after="40" w:line="216" w:lineRule="auto"/>
        <w:ind w:left="397" w:hanging="397"/>
        <w:jc w:val="lowKashida"/>
        <w:outlineLvl w:val="2"/>
        <w:rPr>
          <w:rFonts w:ascii="IRYekan" w:eastAsia="Times New Roman" w:hAnsi="IRYekan" w:cs="IRYekan"/>
          <w:spacing w:val="-4"/>
          <w:sz w:val="28"/>
          <w:szCs w:val="28"/>
          <w:rtl/>
          <w:lang w:bidi="fa-IR"/>
        </w:rPr>
      </w:pPr>
      <w:bookmarkStart w:id="11" w:name="_Toc21532411"/>
      <w:r w:rsidRPr="00C4768F">
        <w:rPr>
          <w:rFonts w:ascii="IRYekan" w:eastAsia="Times New Roman" w:hAnsi="IRYekan" w:cs="IRYekan" w:hint="eastAsia"/>
          <w:spacing w:val="-4"/>
          <w:sz w:val="28"/>
          <w:szCs w:val="28"/>
          <w:rtl/>
          <w:lang w:bidi="fa-IR"/>
        </w:rPr>
        <w:t>ماده</w:t>
      </w:r>
      <w:r w:rsidRPr="00C4768F">
        <w:rPr>
          <w:rFonts w:ascii="IRYekan" w:eastAsia="Times New Roman" w:hAnsi="IRYekan" w:cs="IRYekan"/>
          <w:spacing w:val="-4"/>
          <w:sz w:val="28"/>
          <w:szCs w:val="28"/>
          <w:rtl/>
          <w:lang w:bidi="fa-IR"/>
        </w:rPr>
        <w:t xml:space="preserve"> 1 قانون تسه</w:t>
      </w:r>
      <w:r w:rsidRPr="00C4768F">
        <w:rPr>
          <w:rFonts w:ascii="IRYekan" w:eastAsia="Times New Roman" w:hAnsi="IRYekan" w:cs="IRYekan" w:hint="cs"/>
          <w:spacing w:val="-4"/>
          <w:sz w:val="28"/>
          <w:szCs w:val="28"/>
          <w:rtl/>
          <w:lang w:bidi="fa-IR"/>
        </w:rPr>
        <w:t>ی</w:t>
      </w:r>
      <w:r w:rsidRPr="00C4768F">
        <w:rPr>
          <w:rFonts w:ascii="IRYekan" w:eastAsia="Times New Roman" w:hAnsi="IRYekan" w:cs="IRYekan" w:hint="eastAsia"/>
          <w:spacing w:val="-4"/>
          <w:sz w:val="28"/>
          <w:szCs w:val="28"/>
          <w:rtl/>
          <w:lang w:bidi="fa-IR"/>
        </w:rPr>
        <w:t>ل</w:t>
      </w:r>
      <w:r w:rsidRPr="00C4768F">
        <w:rPr>
          <w:rFonts w:ascii="IRYekan" w:eastAsia="Times New Roman" w:hAnsi="IRYekan" w:cs="IRYekan"/>
          <w:spacing w:val="-4"/>
          <w:sz w:val="28"/>
          <w:szCs w:val="28"/>
          <w:rtl/>
          <w:lang w:bidi="fa-IR"/>
        </w:rPr>
        <w:t xml:space="preserve"> تنظ</w:t>
      </w:r>
      <w:r w:rsidRPr="00C4768F">
        <w:rPr>
          <w:rFonts w:ascii="IRYekan" w:eastAsia="Times New Roman" w:hAnsi="IRYekan" w:cs="IRYekan" w:hint="cs"/>
          <w:spacing w:val="-4"/>
          <w:sz w:val="28"/>
          <w:szCs w:val="28"/>
          <w:rtl/>
          <w:lang w:bidi="fa-IR"/>
        </w:rPr>
        <w:t>ی</w:t>
      </w:r>
      <w:r w:rsidRPr="00C4768F">
        <w:rPr>
          <w:rFonts w:ascii="IRYekan" w:eastAsia="Times New Roman" w:hAnsi="IRYekan" w:cs="IRYekan" w:hint="eastAsia"/>
          <w:spacing w:val="-4"/>
          <w:sz w:val="28"/>
          <w:szCs w:val="28"/>
          <w:rtl/>
          <w:lang w:bidi="fa-IR"/>
        </w:rPr>
        <w:t>م</w:t>
      </w:r>
      <w:r w:rsidRPr="00C4768F">
        <w:rPr>
          <w:rFonts w:ascii="IRYekan" w:eastAsia="Times New Roman" w:hAnsi="IRYekan" w:cs="IRYekan"/>
          <w:spacing w:val="-4"/>
          <w:sz w:val="28"/>
          <w:szCs w:val="28"/>
          <w:rtl/>
          <w:lang w:bidi="fa-IR"/>
        </w:rPr>
        <w:t xml:space="preserve"> اسناد در دفاتر اسناد رسم</w:t>
      </w:r>
      <w:r w:rsidRPr="00C4768F">
        <w:rPr>
          <w:rFonts w:ascii="IRYekan" w:eastAsia="Times New Roman" w:hAnsi="IRYekan" w:cs="IRYekan" w:hint="cs"/>
          <w:spacing w:val="-4"/>
          <w:sz w:val="28"/>
          <w:szCs w:val="28"/>
          <w:rtl/>
          <w:lang w:bidi="fa-IR"/>
        </w:rPr>
        <w:t>ی</w:t>
      </w:r>
      <w:r w:rsidRPr="00C4768F">
        <w:rPr>
          <w:rFonts w:ascii="IRYekan" w:eastAsia="Times New Roman" w:hAnsi="IRYekan" w:cs="IRYekan"/>
          <w:spacing w:val="-4"/>
          <w:sz w:val="28"/>
          <w:szCs w:val="28"/>
          <w:rtl/>
          <w:lang w:bidi="fa-IR"/>
        </w:rPr>
        <w:t xml:space="preserve"> مصوب سال 1385</w:t>
      </w:r>
      <w:bookmarkEnd w:id="11"/>
    </w:p>
    <w:p w:rsidR="00C4768F" w:rsidRPr="00C4768F" w:rsidRDefault="00C4768F" w:rsidP="00C4768F">
      <w:pPr>
        <w:bidi/>
        <w:spacing w:after="240" w:line="216" w:lineRule="auto"/>
        <w:ind w:left="0"/>
        <w:jc w:val="lowKashida"/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دفا‌تر اسناد رسم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موظفند با رعا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ت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بند‌ها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ز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ر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پس از در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افت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دلا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ل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مالک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ت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و پاسخ استعلام از اداره ثبت محل به منظور تطب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ق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سند با دفتر املاک و اعلام وضع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ت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ثبت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(حسب مورد) و عدم بازداشت نسبت به تنظ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م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سند رسم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انتقال ع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ن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اراض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و املاک اقدام نما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ند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>:... بن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د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ج ـ دفا‌تر اسناد رسم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مکلفند هنگام نقل و انتقال ع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ن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املاک، مفاصا حساب مال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ات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و بده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موضوع ماده (۳۷) قانون تأم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ن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اجتماع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مصوب ۱۳۵۴ را از انتقال‌دهنده مطالبه و شماره آن را در سند تنظ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م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pacing w:val="-2"/>
          <w:sz w:val="28"/>
          <w:szCs w:val="28"/>
          <w:rtl/>
          <w:lang w:bidi="fa-IR"/>
        </w:rPr>
        <w:t xml:space="preserve"> ق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pacing w:val="-2"/>
          <w:sz w:val="28"/>
          <w:szCs w:val="28"/>
          <w:rtl/>
          <w:lang w:bidi="fa-IR"/>
        </w:rPr>
        <w:t>د</w:t>
      </w:r>
      <w:r w:rsidRPr="00C4768F">
        <w:rPr>
          <w:rFonts w:ascii="Times New Roman" w:eastAsia="Times New Roman" w:hAnsi="Times New Roman" w:hint="cs"/>
          <w:spacing w:val="-2"/>
          <w:sz w:val="28"/>
          <w:szCs w:val="28"/>
          <w:rtl/>
          <w:lang w:bidi="fa-IR"/>
        </w:rPr>
        <w:t xml:space="preserve"> نمایند.</w:t>
      </w:r>
      <w:r w:rsidRPr="00C4768F">
        <w:rPr>
          <w:rFonts w:ascii="Times New Roman" w:eastAsia="Times New Roman" w:hAnsi="Times New Roman"/>
          <w:spacing w:val="-2"/>
          <w:sz w:val="28"/>
          <w:szCs w:val="28"/>
          <w:vertAlign w:val="superscript"/>
          <w:rtl/>
          <w:lang w:bidi="fa-IR"/>
        </w:rPr>
        <w:t xml:space="preserve"> </w:t>
      </w:r>
      <w:r w:rsidRPr="00C4768F">
        <w:rPr>
          <w:rFonts w:ascii="Times New Roman" w:eastAsia="Times New Roman" w:hAnsi="Times New Roman"/>
          <w:spacing w:val="-2"/>
          <w:sz w:val="28"/>
          <w:szCs w:val="28"/>
          <w:vertAlign w:val="superscript"/>
          <w:rtl/>
          <w:lang w:bidi="fa-IR"/>
        </w:rPr>
        <w:footnoteReference w:id="2"/>
      </w:r>
    </w:p>
    <w:p w:rsidR="00C4768F" w:rsidRPr="00C4768F" w:rsidRDefault="00C4768F" w:rsidP="00C4768F">
      <w:pPr>
        <w:shd w:val="clear" w:color="auto" w:fill="D9D9D9" w:themeFill="background1" w:themeFillShade="D9"/>
        <w:bidi/>
        <w:spacing w:before="200" w:after="40" w:line="216" w:lineRule="auto"/>
        <w:ind w:left="397" w:hanging="397"/>
        <w:jc w:val="lowKashida"/>
        <w:outlineLvl w:val="2"/>
        <w:rPr>
          <w:rFonts w:ascii="IRYekan" w:eastAsia="Times New Roman" w:hAnsi="IRYekan" w:cs="IRYekan"/>
          <w:sz w:val="28"/>
          <w:szCs w:val="28"/>
          <w:rtl/>
          <w:lang w:bidi="fa-IR"/>
        </w:rPr>
      </w:pPr>
      <w:bookmarkStart w:id="12" w:name="_Toc21532412"/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>ماده 19 قانون حما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ی</w:t>
      </w:r>
      <w:r w:rsidRPr="00C4768F">
        <w:rPr>
          <w:rFonts w:ascii="IRYekan" w:eastAsia="Times New Roman" w:hAnsi="IRYekan" w:cs="IRYekan" w:hint="eastAsia"/>
          <w:sz w:val="28"/>
          <w:szCs w:val="28"/>
          <w:rtl/>
          <w:lang w:bidi="fa-IR"/>
        </w:rPr>
        <w:t>ت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از آزادگان بعد از ورود به کشور مصوب 1368</w:t>
      </w:r>
      <w:bookmarkEnd w:id="12"/>
    </w:p>
    <w:p w:rsidR="00C4768F" w:rsidRPr="00C4768F" w:rsidRDefault="00C4768F" w:rsidP="00C4768F">
      <w:pPr>
        <w:bidi/>
        <w:spacing w:after="0" w:line="216" w:lineRule="auto"/>
        <w:ind w:left="0"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وزارت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امور اقتصاد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و دارائ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مکلف است به آزادگان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که با مشکلات مال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ات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مواجه هستند معاف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با تخف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ف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50% مال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ات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اعطاء نما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ی</w:t>
      </w:r>
      <w:r w:rsidRPr="00C4768F">
        <w:rPr>
          <w:rFonts w:ascii="Times New Roman" w:eastAsia="Times New Roman" w:hAnsi="Times New Roman" w:hint="eastAsia"/>
          <w:sz w:val="28"/>
          <w:szCs w:val="28"/>
          <w:rtl/>
          <w:lang w:bidi="fa-IR"/>
        </w:rPr>
        <w:t>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.</w:t>
      </w:r>
    </w:p>
    <w:p w:rsidR="00C4768F" w:rsidRPr="00C4768F" w:rsidRDefault="00C4768F" w:rsidP="00C4768F">
      <w:pPr>
        <w:shd w:val="clear" w:color="auto" w:fill="D9D9D9" w:themeFill="background1" w:themeFillShade="D9"/>
        <w:bidi/>
        <w:spacing w:before="200" w:after="40" w:line="216" w:lineRule="auto"/>
        <w:ind w:left="397" w:hanging="397"/>
        <w:jc w:val="lowKashida"/>
        <w:outlineLvl w:val="2"/>
        <w:rPr>
          <w:rFonts w:ascii="IRYekan" w:eastAsia="Times New Roman" w:hAnsi="IRYekan" w:cs="IRYekan"/>
          <w:sz w:val="28"/>
          <w:szCs w:val="28"/>
          <w:rtl/>
          <w:lang w:bidi="fa-IR"/>
        </w:rPr>
      </w:pP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ماده 2 قانون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حمایت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از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تأسیس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و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اداره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مجتمع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های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بزرگ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و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متمرکز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قالی</w:t>
      </w:r>
      <w:r w:rsidRPr="00C4768F">
        <w:rPr>
          <w:rFonts w:ascii="IRYekan" w:eastAsia="Times New Roman" w:hAnsi="IRYekan" w:cs="IRYekan"/>
          <w:sz w:val="28"/>
          <w:szCs w:val="28"/>
          <w:rtl/>
          <w:lang w:bidi="fa-IR"/>
        </w:rPr>
        <w:t xml:space="preserve"> </w:t>
      </w:r>
      <w:r w:rsidRPr="00C4768F">
        <w:rPr>
          <w:rFonts w:ascii="IRYekan" w:eastAsia="Times New Roman" w:hAnsi="IRYekan" w:cs="IRYekan" w:hint="cs"/>
          <w:sz w:val="28"/>
          <w:szCs w:val="28"/>
          <w:rtl/>
          <w:lang w:bidi="fa-IR"/>
        </w:rPr>
        <w:t>بافی</w:t>
      </w:r>
    </w:p>
    <w:p w:rsidR="00C4768F" w:rsidRPr="00C4768F" w:rsidRDefault="00C4768F" w:rsidP="00C4768F">
      <w:pPr>
        <w:bidi/>
        <w:spacing w:after="0" w:line="216" w:lineRule="auto"/>
        <w:ind w:left="0"/>
        <w:contextualSpacing/>
        <w:jc w:val="lowKashida"/>
        <w:rPr>
          <w:rFonts w:ascii="Times New Roman" w:eastAsia="Times New Roman" w:hAnsi="Times New Roman"/>
          <w:sz w:val="28"/>
          <w:szCs w:val="28"/>
          <w:rtl/>
          <w:lang w:bidi="fa-IR"/>
        </w:rPr>
      </w:pP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مالکین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بافندگان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شاغل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در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مجتمع‌های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قالی‌بافی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(‌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اعم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اشخاص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حقیقی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وحقوقی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)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از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پرداخت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هرگونه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عوارض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مالیات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بر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تولید،‌فروش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و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صادرات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معاف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 xml:space="preserve"> </w:t>
      </w:r>
      <w:r w:rsidRPr="00C4768F">
        <w:rPr>
          <w:rFonts w:ascii="Times New Roman" w:eastAsia="Times New Roman" w:hAnsi="Times New Roman" w:hint="cs"/>
          <w:sz w:val="28"/>
          <w:szCs w:val="28"/>
          <w:rtl/>
          <w:lang w:bidi="fa-IR"/>
        </w:rPr>
        <w:t>هستند</w:t>
      </w:r>
      <w:r w:rsidRPr="00C4768F">
        <w:rPr>
          <w:rFonts w:ascii="Times New Roman" w:eastAsia="Times New Roman" w:hAnsi="Times New Roman"/>
          <w:sz w:val="28"/>
          <w:szCs w:val="28"/>
          <w:rtl/>
          <w:lang w:bidi="fa-IR"/>
        </w:rPr>
        <w:t>.</w:t>
      </w:r>
    </w:p>
    <w:sectPr w:rsidR="00C4768F" w:rsidRPr="00C4768F" w:rsidSect="00704C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33" w:rsidRDefault="001A6D33" w:rsidP="00C4768F">
      <w:pPr>
        <w:spacing w:after="0" w:line="240" w:lineRule="auto"/>
      </w:pPr>
      <w:r>
        <w:separator/>
      </w:r>
    </w:p>
  </w:endnote>
  <w:endnote w:type="continuationSeparator" w:id="0">
    <w:p w:rsidR="001A6D33" w:rsidRDefault="001A6D33" w:rsidP="00C4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Yeka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Bara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A Yasamin">
    <w:altName w:val="Times New Roman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33" w:rsidRDefault="001A6D33" w:rsidP="00C4768F">
      <w:pPr>
        <w:spacing w:after="0" w:line="240" w:lineRule="auto"/>
      </w:pPr>
      <w:r>
        <w:separator/>
      </w:r>
    </w:p>
  </w:footnote>
  <w:footnote w:type="continuationSeparator" w:id="0">
    <w:p w:rsidR="001A6D33" w:rsidRDefault="001A6D33" w:rsidP="00C4768F">
      <w:pPr>
        <w:spacing w:after="0" w:line="240" w:lineRule="auto"/>
      </w:pPr>
      <w:r>
        <w:continuationSeparator/>
      </w:r>
    </w:p>
  </w:footnote>
  <w:footnote w:id="1">
    <w:p w:rsidR="00C4768F" w:rsidRPr="00C4768F" w:rsidRDefault="00C4768F" w:rsidP="00C4768F">
      <w:pPr>
        <w:pStyle w:val="FootnoteText"/>
        <w:spacing w:line="216" w:lineRule="auto"/>
        <w:rPr>
          <w:b/>
          <w:bCs/>
          <w:rtl/>
        </w:rPr>
      </w:pPr>
      <w:bookmarkStart w:id="10" w:name="_GoBack"/>
      <w:r w:rsidRPr="00C4768F">
        <w:rPr>
          <w:rStyle w:val="FootnoteReference"/>
          <w:b/>
          <w:bCs/>
        </w:rPr>
        <w:footnoteRef/>
      </w:r>
      <w:r w:rsidRPr="00C4768F">
        <w:rPr>
          <w:rFonts w:hint="cs"/>
          <w:b/>
          <w:bCs/>
          <w:rtl/>
        </w:rPr>
        <w:t>-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بموجب قانون برنامه ششم توسعه،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به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ماده</w:t>
      </w:r>
      <w:r w:rsidRPr="00C4768F">
        <w:rPr>
          <w:b/>
          <w:bCs/>
          <w:rtl/>
        </w:rPr>
        <w:t xml:space="preserve"> 56 </w:t>
      </w:r>
      <w:r w:rsidRPr="00C4768F">
        <w:rPr>
          <w:rFonts w:hint="cs"/>
          <w:b/>
          <w:bCs/>
          <w:rtl/>
        </w:rPr>
        <w:t>قانون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جامع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خدمات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رسانی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ایثارگران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عبارت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رزمندگان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با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حداقل</w:t>
      </w:r>
      <w:r w:rsidRPr="00C4768F">
        <w:rPr>
          <w:b/>
          <w:bCs/>
          <w:rtl/>
        </w:rPr>
        <w:t xml:space="preserve"> 12 </w:t>
      </w:r>
      <w:r w:rsidRPr="00C4768F">
        <w:rPr>
          <w:rFonts w:hint="cs"/>
          <w:b/>
          <w:bCs/>
          <w:rtl/>
        </w:rPr>
        <w:t>ماه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حضور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در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جبهه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اضافه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می‌گردد</w:t>
      </w:r>
      <w:r w:rsidRPr="00C4768F">
        <w:rPr>
          <w:b/>
          <w:bCs/>
          <w:rtl/>
        </w:rPr>
        <w:t>.</w:t>
      </w:r>
    </w:p>
  </w:footnote>
  <w:footnote w:id="2">
    <w:p w:rsidR="00C4768F" w:rsidRPr="00C4768F" w:rsidRDefault="00C4768F" w:rsidP="00C4768F">
      <w:pPr>
        <w:pStyle w:val="FootnoteText"/>
        <w:spacing w:line="216" w:lineRule="auto"/>
        <w:rPr>
          <w:b/>
          <w:bCs/>
        </w:rPr>
      </w:pPr>
      <w:r w:rsidRPr="00C4768F">
        <w:rPr>
          <w:rStyle w:val="FootnoteReference"/>
          <w:b/>
          <w:bCs/>
        </w:rPr>
        <w:footnoteRef/>
      </w:r>
      <w:r w:rsidRPr="00C4768F">
        <w:rPr>
          <w:rFonts w:hint="cs"/>
          <w:b/>
          <w:bCs/>
          <w:rtl/>
        </w:rPr>
        <w:t>- بموجب دریف 194 از ضمیمه (2) قانون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تنقیح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قوانین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مالیاتی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کشور صرفاً «استثنای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مذکور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در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بند</w:t>
      </w:r>
      <w:r w:rsidRPr="00C4768F">
        <w:rPr>
          <w:b/>
          <w:bCs/>
          <w:rtl/>
        </w:rPr>
        <w:t xml:space="preserve"> (</w:t>
      </w:r>
      <w:r w:rsidRPr="00C4768F">
        <w:rPr>
          <w:rFonts w:hint="cs"/>
          <w:b/>
          <w:bCs/>
          <w:rtl/>
        </w:rPr>
        <w:t>ج</w:t>
      </w:r>
      <w:r w:rsidRPr="00C4768F">
        <w:rPr>
          <w:b/>
          <w:bCs/>
          <w:rtl/>
        </w:rPr>
        <w:t xml:space="preserve">) </w:t>
      </w:r>
      <w:r w:rsidRPr="00C4768F">
        <w:rPr>
          <w:rFonts w:hint="cs"/>
          <w:b/>
          <w:bCs/>
          <w:rtl/>
        </w:rPr>
        <w:t>ماده</w:t>
      </w:r>
      <w:r w:rsidRPr="00C4768F">
        <w:rPr>
          <w:b/>
          <w:bCs/>
          <w:rtl/>
        </w:rPr>
        <w:t xml:space="preserve"> ۱ </w:t>
      </w:r>
      <w:r w:rsidRPr="00C4768F">
        <w:rPr>
          <w:rFonts w:hint="cs"/>
          <w:b/>
          <w:bCs/>
          <w:rtl/>
        </w:rPr>
        <w:t>قانون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تسهیل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تنظیم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اسناد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در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دفاتر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رسمی</w:t>
      </w:r>
      <w:r w:rsidRPr="00C4768F">
        <w:rPr>
          <w:b/>
          <w:bCs/>
          <w:rtl/>
        </w:rPr>
        <w:t xml:space="preserve"> </w:t>
      </w:r>
      <w:r w:rsidRPr="00C4768F">
        <w:rPr>
          <w:rFonts w:hint="cs"/>
          <w:b/>
          <w:bCs/>
          <w:rtl/>
        </w:rPr>
        <w:t>مصوب</w:t>
      </w:r>
      <w:r w:rsidRPr="00C4768F">
        <w:rPr>
          <w:b/>
          <w:bCs/>
          <w:rtl/>
        </w:rPr>
        <w:t xml:space="preserve"> ۱۳۸۵/۰۵/۲۴</w:t>
      </w:r>
      <w:r w:rsidRPr="00C4768F">
        <w:rPr>
          <w:rFonts w:hint="cs"/>
          <w:b/>
          <w:bCs/>
          <w:rtl/>
        </w:rPr>
        <w:t xml:space="preserve">» نسخ شده است. لذا سایر مفاد بند ج معتبر است.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C78"/>
    <w:multiLevelType w:val="hybridMultilevel"/>
    <w:tmpl w:val="F8206F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722D"/>
    <w:multiLevelType w:val="hybridMultilevel"/>
    <w:tmpl w:val="12DC0A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DA4C9BA">
      <w:start w:val="1"/>
      <w:numFmt w:val="decimal"/>
      <w:lvlText w:val="%2-"/>
      <w:lvlJc w:val="left"/>
      <w:pPr>
        <w:ind w:left="1440" w:hanging="360"/>
      </w:pPr>
      <w:rPr>
        <w:rFonts w:eastAsia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5DE2"/>
    <w:multiLevelType w:val="hybridMultilevel"/>
    <w:tmpl w:val="F86CC7D0"/>
    <w:lvl w:ilvl="0" w:tplc="33907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41056"/>
    <w:multiLevelType w:val="multilevel"/>
    <w:tmpl w:val="AB9851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FullWidth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7298"/>
    <w:multiLevelType w:val="hybridMultilevel"/>
    <w:tmpl w:val="FE3E2252"/>
    <w:lvl w:ilvl="0" w:tplc="33907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F4F5C"/>
    <w:multiLevelType w:val="hybridMultilevel"/>
    <w:tmpl w:val="A08C843E"/>
    <w:lvl w:ilvl="0" w:tplc="617E8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5F34"/>
    <w:multiLevelType w:val="hybridMultilevel"/>
    <w:tmpl w:val="5FF6DF04"/>
    <w:lvl w:ilvl="0" w:tplc="3A58997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D3CD0"/>
    <w:multiLevelType w:val="multilevel"/>
    <w:tmpl w:val="9894F8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FullWidth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D4998"/>
    <w:multiLevelType w:val="multilevel"/>
    <w:tmpl w:val="AB9851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FullWidth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71CA5"/>
    <w:multiLevelType w:val="hybridMultilevel"/>
    <w:tmpl w:val="DD28E998"/>
    <w:lvl w:ilvl="0" w:tplc="33907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42A5D"/>
    <w:multiLevelType w:val="multilevel"/>
    <w:tmpl w:val="6F4AD3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091"/>
    <w:multiLevelType w:val="hybridMultilevel"/>
    <w:tmpl w:val="75A24530"/>
    <w:lvl w:ilvl="0" w:tplc="33907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B38EB"/>
    <w:multiLevelType w:val="hybridMultilevel"/>
    <w:tmpl w:val="B37ABFD6"/>
    <w:lvl w:ilvl="0" w:tplc="33907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C5942"/>
    <w:multiLevelType w:val="hybridMultilevel"/>
    <w:tmpl w:val="ED64C1D4"/>
    <w:lvl w:ilvl="0" w:tplc="31AC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3144B"/>
    <w:multiLevelType w:val="hybridMultilevel"/>
    <w:tmpl w:val="68B44848"/>
    <w:lvl w:ilvl="0" w:tplc="617E8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B632B"/>
    <w:multiLevelType w:val="multilevel"/>
    <w:tmpl w:val="6F4AD3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55071"/>
    <w:multiLevelType w:val="hybridMultilevel"/>
    <w:tmpl w:val="91A04440"/>
    <w:lvl w:ilvl="0" w:tplc="617E8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C4C35"/>
    <w:multiLevelType w:val="hybridMultilevel"/>
    <w:tmpl w:val="5C245C20"/>
    <w:lvl w:ilvl="0" w:tplc="5D4A5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D6FFE"/>
    <w:multiLevelType w:val="hybridMultilevel"/>
    <w:tmpl w:val="814EFD40"/>
    <w:lvl w:ilvl="0" w:tplc="31AC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02FE3"/>
    <w:multiLevelType w:val="hybridMultilevel"/>
    <w:tmpl w:val="4B4E6012"/>
    <w:lvl w:ilvl="0" w:tplc="5D4A5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52E6C"/>
    <w:multiLevelType w:val="hybridMultilevel"/>
    <w:tmpl w:val="325AFD94"/>
    <w:lvl w:ilvl="0" w:tplc="33907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748D0"/>
    <w:multiLevelType w:val="hybridMultilevel"/>
    <w:tmpl w:val="1A8A7262"/>
    <w:lvl w:ilvl="0" w:tplc="48846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C5E53"/>
    <w:multiLevelType w:val="hybridMultilevel"/>
    <w:tmpl w:val="D0086F1E"/>
    <w:lvl w:ilvl="0" w:tplc="33907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3176B"/>
    <w:multiLevelType w:val="multilevel"/>
    <w:tmpl w:val="6F4AD3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14DC9"/>
    <w:multiLevelType w:val="multilevel"/>
    <w:tmpl w:val="AB9851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FullWidth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F5552"/>
    <w:multiLevelType w:val="multilevel"/>
    <w:tmpl w:val="AB9851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FullWidth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07F25"/>
    <w:multiLevelType w:val="multilevel"/>
    <w:tmpl w:val="AB9851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FullWidth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76ECA"/>
    <w:multiLevelType w:val="multilevel"/>
    <w:tmpl w:val="6F4AD3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2737E"/>
    <w:multiLevelType w:val="multilevel"/>
    <w:tmpl w:val="6F4AD3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01CE4"/>
    <w:multiLevelType w:val="hybridMultilevel"/>
    <w:tmpl w:val="164A822A"/>
    <w:lvl w:ilvl="0" w:tplc="617E8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92BBE"/>
    <w:multiLevelType w:val="hybridMultilevel"/>
    <w:tmpl w:val="2FF645F2"/>
    <w:lvl w:ilvl="0" w:tplc="5D4A5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702C7"/>
    <w:multiLevelType w:val="multilevel"/>
    <w:tmpl w:val="6F4AD3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803FB"/>
    <w:multiLevelType w:val="hybridMultilevel"/>
    <w:tmpl w:val="624420B6"/>
    <w:lvl w:ilvl="0" w:tplc="4F92EFF0">
      <w:start w:val="1"/>
      <w:numFmt w:val="bullet"/>
      <w:pStyle w:val="Heading3"/>
      <w:lvlText w:val=""/>
      <w:lvlJc w:val="left"/>
      <w:pPr>
        <w:ind w:left="720" w:hanging="360"/>
      </w:pPr>
      <w:rPr>
        <w:rFonts w:ascii="Wingdings" w:hAnsi="Wingdings" w:hint="default"/>
        <w:b w:val="0"/>
        <w:bCs w:val="0"/>
        <w:color w:val="7F7F7F" w:themeColor="text1" w:themeTint="80"/>
        <w:sz w:val="36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4041F"/>
    <w:multiLevelType w:val="multilevel"/>
    <w:tmpl w:val="9894F8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FullWidth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04A10"/>
    <w:multiLevelType w:val="hybridMultilevel"/>
    <w:tmpl w:val="256CF1B4"/>
    <w:lvl w:ilvl="0" w:tplc="33907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97A1A"/>
    <w:multiLevelType w:val="multilevel"/>
    <w:tmpl w:val="9894F8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FullWidth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D57C9"/>
    <w:multiLevelType w:val="multilevel"/>
    <w:tmpl w:val="6F4AD3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C2428"/>
    <w:multiLevelType w:val="hybridMultilevel"/>
    <w:tmpl w:val="7D84906A"/>
    <w:lvl w:ilvl="0" w:tplc="33907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A1B5C"/>
    <w:multiLevelType w:val="hybridMultilevel"/>
    <w:tmpl w:val="BA1AF6C2"/>
    <w:lvl w:ilvl="0" w:tplc="617E8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0418B"/>
    <w:multiLevelType w:val="hybridMultilevel"/>
    <w:tmpl w:val="83BA200A"/>
    <w:lvl w:ilvl="0" w:tplc="31AC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42E6F"/>
    <w:multiLevelType w:val="multilevel"/>
    <w:tmpl w:val="6F4AD3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E2B67"/>
    <w:multiLevelType w:val="multilevel"/>
    <w:tmpl w:val="7E3C580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FullWidth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C4DFC"/>
    <w:multiLevelType w:val="hybridMultilevel"/>
    <w:tmpl w:val="5AF4A1B4"/>
    <w:lvl w:ilvl="0" w:tplc="5D4A5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D2DAF"/>
    <w:multiLevelType w:val="hybridMultilevel"/>
    <w:tmpl w:val="970AF864"/>
    <w:lvl w:ilvl="0" w:tplc="617E8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507DF"/>
    <w:multiLevelType w:val="hybridMultilevel"/>
    <w:tmpl w:val="4FD62BC0"/>
    <w:lvl w:ilvl="0" w:tplc="9334B45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82CF3"/>
    <w:multiLevelType w:val="hybridMultilevel"/>
    <w:tmpl w:val="E57C8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6833F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3"/>
  </w:num>
  <w:num w:numId="3">
    <w:abstractNumId w:val="39"/>
  </w:num>
  <w:num w:numId="4">
    <w:abstractNumId w:val="18"/>
  </w:num>
  <w:num w:numId="5">
    <w:abstractNumId w:val="31"/>
  </w:num>
  <w:num w:numId="6">
    <w:abstractNumId w:val="28"/>
  </w:num>
  <w:num w:numId="7">
    <w:abstractNumId w:val="5"/>
  </w:num>
  <w:num w:numId="8">
    <w:abstractNumId w:val="3"/>
  </w:num>
  <w:num w:numId="9">
    <w:abstractNumId w:val="23"/>
  </w:num>
  <w:num w:numId="10">
    <w:abstractNumId w:val="27"/>
  </w:num>
  <w:num w:numId="11">
    <w:abstractNumId w:val="44"/>
  </w:num>
  <w:num w:numId="12">
    <w:abstractNumId w:val="43"/>
  </w:num>
  <w:num w:numId="13">
    <w:abstractNumId w:val="38"/>
  </w:num>
  <w:num w:numId="14">
    <w:abstractNumId w:val="16"/>
  </w:num>
  <w:num w:numId="15">
    <w:abstractNumId w:val="10"/>
  </w:num>
  <w:num w:numId="16">
    <w:abstractNumId w:val="40"/>
  </w:num>
  <w:num w:numId="17">
    <w:abstractNumId w:val="14"/>
  </w:num>
  <w:num w:numId="18">
    <w:abstractNumId w:val="15"/>
  </w:num>
  <w:num w:numId="19">
    <w:abstractNumId w:val="36"/>
  </w:num>
  <w:num w:numId="20">
    <w:abstractNumId w:val="24"/>
  </w:num>
  <w:num w:numId="21">
    <w:abstractNumId w:val="29"/>
  </w:num>
  <w:num w:numId="22">
    <w:abstractNumId w:val="26"/>
  </w:num>
  <w:num w:numId="23">
    <w:abstractNumId w:val="32"/>
  </w:num>
  <w:num w:numId="24">
    <w:abstractNumId w:val="25"/>
  </w:num>
  <w:num w:numId="25">
    <w:abstractNumId w:val="22"/>
  </w:num>
  <w:num w:numId="26">
    <w:abstractNumId w:val="8"/>
  </w:num>
  <w:num w:numId="27">
    <w:abstractNumId w:val="21"/>
  </w:num>
  <w:num w:numId="28">
    <w:abstractNumId w:val="33"/>
  </w:num>
  <w:num w:numId="29">
    <w:abstractNumId w:val="7"/>
  </w:num>
  <w:num w:numId="30">
    <w:abstractNumId w:val="35"/>
  </w:num>
  <w:num w:numId="31">
    <w:abstractNumId w:val="6"/>
  </w:num>
  <w:num w:numId="32">
    <w:abstractNumId w:val="2"/>
  </w:num>
  <w:num w:numId="33">
    <w:abstractNumId w:val="1"/>
  </w:num>
  <w:num w:numId="34">
    <w:abstractNumId w:val="0"/>
  </w:num>
  <w:num w:numId="35">
    <w:abstractNumId w:val="41"/>
  </w:num>
  <w:num w:numId="36">
    <w:abstractNumId w:val="11"/>
  </w:num>
  <w:num w:numId="37">
    <w:abstractNumId w:val="37"/>
  </w:num>
  <w:num w:numId="38">
    <w:abstractNumId w:val="4"/>
  </w:num>
  <w:num w:numId="39">
    <w:abstractNumId w:val="34"/>
  </w:num>
  <w:num w:numId="40">
    <w:abstractNumId w:val="19"/>
  </w:num>
  <w:num w:numId="41">
    <w:abstractNumId w:val="30"/>
  </w:num>
  <w:num w:numId="42">
    <w:abstractNumId w:val="17"/>
  </w:num>
  <w:num w:numId="43">
    <w:abstractNumId w:val="42"/>
  </w:num>
  <w:num w:numId="44">
    <w:abstractNumId w:val="20"/>
  </w:num>
  <w:num w:numId="45">
    <w:abstractNumId w:val="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8F"/>
    <w:rsid w:val="0012240C"/>
    <w:rsid w:val="001A6D33"/>
    <w:rsid w:val="00314E19"/>
    <w:rsid w:val="003F045A"/>
    <w:rsid w:val="00496A17"/>
    <w:rsid w:val="005D75C4"/>
    <w:rsid w:val="00704CED"/>
    <w:rsid w:val="00894ACF"/>
    <w:rsid w:val="009368FD"/>
    <w:rsid w:val="009509E4"/>
    <w:rsid w:val="009B1EE3"/>
    <w:rsid w:val="00A7112E"/>
    <w:rsid w:val="00C4768F"/>
    <w:rsid w:val="00E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B7F77-B9CE-4658-98AD-5FFFD8D5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uiPriority="29" w:qFormat="1"/>
    <w:lsdException w:name="Intense Quote" w:uiPriority="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A17"/>
    <w:pPr>
      <w:ind w:left="720"/>
      <w:jc w:val="right"/>
    </w:pPr>
    <w:rPr>
      <w:rFonts w:cs="B Badr"/>
      <w:szCs w:val="26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314E19"/>
    <w:pPr>
      <w:keepNext/>
      <w:keepLines/>
      <w:spacing w:before="240" w:after="0"/>
      <w:outlineLvl w:val="0"/>
    </w:pPr>
    <w:rPr>
      <w:rFonts w:asciiTheme="majorHAnsi" w:eastAsiaTheme="majorEastAsia" w:hAnsiTheme="majorHAnsi" w:cs="B Zar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12240C"/>
    <w:pPr>
      <w:keepNext/>
      <w:keepLines/>
      <w:spacing w:before="200"/>
      <w:jc w:val="both"/>
      <w:outlineLvl w:val="1"/>
    </w:pPr>
    <w:rPr>
      <w:rFonts w:ascii="Cambria" w:hAnsi="Cambria"/>
      <w:b/>
      <w:bCs/>
      <w:sz w:val="26"/>
      <w:szCs w:val="28"/>
      <w:lang w:val="x-none" w:eastAsia="x-none"/>
    </w:rPr>
  </w:style>
  <w:style w:type="paragraph" w:styleId="Heading3">
    <w:name w:val="heading 3"/>
    <w:aliases w:val="Heading 3- ماده"/>
    <w:basedOn w:val="Normal"/>
    <w:link w:val="Heading3Char"/>
    <w:uiPriority w:val="2"/>
    <w:qFormat/>
    <w:rsid w:val="00C4768F"/>
    <w:pPr>
      <w:numPr>
        <w:numId w:val="23"/>
      </w:numPr>
      <w:shd w:val="clear" w:color="auto" w:fill="D9D9D9" w:themeFill="background1" w:themeFillShade="D9"/>
      <w:bidi/>
      <w:spacing w:before="200" w:after="40" w:line="216" w:lineRule="auto"/>
      <w:ind w:left="397" w:hanging="397"/>
      <w:jc w:val="lowKashida"/>
      <w:outlineLvl w:val="2"/>
    </w:pPr>
    <w:rPr>
      <w:rFonts w:ascii="IRYekan" w:eastAsia="Times New Roman" w:hAnsi="IRYekan" w:cs="IRYekan"/>
      <w:sz w:val="20"/>
      <w:szCs w:val="22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4768F"/>
    <w:pPr>
      <w:keepNext/>
      <w:keepLines/>
      <w:bidi/>
      <w:spacing w:before="40" w:after="0" w:line="240" w:lineRule="auto"/>
      <w:ind w:left="0"/>
      <w:jc w:val="lowKashida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5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1"/>
    <w:rsid w:val="0012240C"/>
    <w:rPr>
      <w:rFonts w:ascii="Cambria" w:hAnsi="Cambria" w:cs="B Baran"/>
      <w:b/>
      <w:bCs/>
      <w:sz w:val="26"/>
      <w:szCs w:val="28"/>
      <w:lang w:val="x-none" w:eastAsia="x-none" w:bidi="ar-SA"/>
    </w:rPr>
  </w:style>
  <w:style w:type="paragraph" w:customStyle="1" w:styleId="footnote">
    <w:name w:val="footnote"/>
    <w:basedOn w:val="Normal"/>
    <w:link w:val="footnoteChar"/>
    <w:autoRedefine/>
    <w:uiPriority w:val="10"/>
    <w:qFormat/>
    <w:rsid w:val="009509E4"/>
    <w:pPr>
      <w:spacing w:line="360" w:lineRule="auto"/>
      <w:jc w:val="both"/>
    </w:pPr>
    <w:rPr>
      <w:rFonts w:cs="B Zar"/>
      <w:color w:val="000000"/>
      <w:sz w:val="18"/>
      <w:szCs w:val="18"/>
    </w:rPr>
  </w:style>
  <w:style w:type="character" w:customStyle="1" w:styleId="footnoteChar">
    <w:name w:val="footnote Char"/>
    <w:link w:val="footnote"/>
    <w:uiPriority w:val="10"/>
    <w:rsid w:val="009509E4"/>
    <w:rPr>
      <w:rFonts w:ascii="Times New Roman" w:hAnsi="Times New Roman" w:cs="B Zar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14E19"/>
    <w:rPr>
      <w:rFonts w:asciiTheme="majorHAnsi" w:eastAsiaTheme="majorEastAsia" w:hAnsiTheme="majorHAnsi" w:cs="B Zar"/>
      <w:color w:val="000000" w:themeColor="text1"/>
      <w:sz w:val="32"/>
      <w:szCs w:val="32"/>
    </w:rPr>
  </w:style>
  <w:style w:type="character" w:customStyle="1" w:styleId="Heading3Char">
    <w:name w:val="Heading 3 Char"/>
    <w:aliases w:val="Heading 3- ماده Char"/>
    <w:basedOn w:val="DefaultParagraphFont"/>
    <w:link w:val="Heading3"/>
    <w:uiPriority w:val="2"/>
    <w:rsid w:val="00C4768F"/>
    <w:rPr>
      <w:rFonts w:ascii="IRYekan" w:eastAsia="Times New Roman" w:hAnsi="IRYekan" w:cs="IRYekan"/>
      <w:sz w:val="20"/>
      <w:shd w:val="clear" w:color="auto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rsid w:val="00C4768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C4768F"/>
  </w:style>
  <w:style w:type="numbering" w:customStyle="1" w:styleId="NoList11">
    <w:name w:val="No List11"/>
    <w:next w:val="NoList"/>
    <w:uiPriority w:val="99"/>
    <w:semiHidden/>
    <w:unhideWhenUsed/>
    <w:rsid w:val="00C4768F"/>
  </w:style>
  <w:style w:type="paragraph" w:customStyle="1" w:styleId="msonormal0">
    <w:name w:val="msonormal"/>
    <w:basedOn w:val="Normal"/>
    <w:uiPriority w:val="99"/>
    <w:rsid w:val="00C4768F"/>
    <w:pPr>
      <w:spacing w:before="100" w:beforeAutospacing="1" w:after="100" w:afterAutospacing="1" w:line="240" w:lineRule="auto"/>
      <w:ind w:left="0"/>
      <w:jc w:val="lowKashida"/>
    </w:pPr>
    <w:rPr>
      <w:rFonts w:ascii="Times New Roman" w:eastAsia="Times New Roman" w:hAnsi="Times New Roman" w:cs="Times New Roman"/>
      <w:sz w:val="20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C4768F"/>
    <w:pPr>
      <w:spacing w:before="100" w:beforeAutospacing="1" w:after="100" w:afterAutospacing="1" w:line="240" w:lineRule="auto"/>
      <w:ind w:left="0"/>
      <w:jc w:val="lowKashida"/>
    </w:pPr>
    <w:rPr>
      <w:rFonts w:ascii="Times New Roman" w:eastAsia="Times New Roman" w:hAnsi="Times New Roman" w:cs="Times New Roman"/>
      <w:sz w:val="20"/>
      <w:szCs w:val="24"/>
      <w:lang w:bidi="fa-IR"/>
    </w:rPr>
  </w:style>
  <w:style w:type="character" w:styleId="Strong">
    <w:name w:val="Strong"/>
    <w:basedOn w:val="DefaultParagraphFont"/>
    <w:uiPriority w:val="22"/>
    <w:rsid w:val="00C4768F"/>
    <w:rPr>
      <w:b/>
      <w:bCs/>
    </w:rPr>
  </w:style>
  <w:style w:type="character" w:styleId="Hyperlink">
    <w:name w:val="Hyperlink"/>
    <w:basedOn w:val="DefaultParagraphFont"/>
    <w:uiPriority w:val="99"/>
    <w:unhideWhenUsed/>
    <w:rsid w:val="00C476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68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7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68F"/>
    <w:pPr>
      <w:bidi/>
      <w:spacing w:after="0" w:line="240" w:lineRule="auto"/>
      <w:ind w:left="0"/>
      <w:jc w:val="lowKashida"/>
    </w:pPr>
    <w:rPr>
      <w:rFonts w:ascii="Times New Roman" w:eastAsia="Times New Roman" w:hAnsi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68F"/>
    <w:rPr>
      <w:rFonts w:ascii="Times New Roman" w:eastAsia="Times New Roman" w:hAnsi="Times New Roman" w:cs="B Bad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68F"/>
    <w:rPr>
      <w:rFonts w:ascii="Times New Roman" w:eastAsia="Times New Roman" w:hAnsi="Times New Roman" w:cs="B Bad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68F"/>
    <w:pPr>
      <w:bidi/>
      <w:spacing w:after="0" w:line="240" w:lineRule="auto"/>
      <w:ind w:left="0"/>
      <w:jc w:val="lowKashida"/>
    </w:pPr>
    <w:rPr>
      <w:rFonts w:ascii="Segoe UI" w:eastAsia="Times New Roman" w:hAnsi="Segoe UI" w:cs="Segoe UI"/>
      <w:sz w:val="18"/>
      <w:szCs w:val="18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8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768F"/>
    <w:pPr>
      <w:spacing w:after="0" w:line="240" w:lineRule="auto"/>
    </w:pPr>
    <w:rPr>
      <w:rFonts w:ascii="Times New Roman" w:eastAsia="Times New Roman" w:hAnsi="Times New Roman" w:cs="B Baran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C4768F"/>
    <w:pPr>
      <w:bidi/>
      <w:spacing w:after="0" w:line="240" w:lineRule="auto"/>
      <w:ind w:left="0"/>
      <w:jc w:val="lowKashida"/>
    </w:pPr>
    <w:rPr>
      <w:rFonts w:ascii="Times New Roman" w:eastAsia="Times New Roman" w:hAnsi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768F"/>
    <w:rPr>
      <w:rFonts w:ascii="Times New Roman" w:eastAsia="Times New Roman" w:hAnsi="Times New Roman" w:cs="B Bad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768F"/>
    <w:rPr>
      <w:vertAlign w:val="superscript"/>
    </w:rPr>
  </w:style>
  <w:style w:type="paragraph" w:styleId="ListParagraph">
    <w:name w:val="List Paragraph"/>
    <w:aliases w:val="متن آرای هیأت"/>
    <w:basedOn w:val="Normal"/>
    <w:uiPriority w:val="8"/>
    <w:qFormat/>
    <w:rsid w:val="00C4768F"/>
    <w:pPr>
      <w:bidi/>
      <w:spacing w:after="0" w:line="216" w:lineRule="auto"/>
      <w:ind w:left="0"/>
      <w:contextualSpacing/>
      <w:jc w:val="lowKashida"/>
    </w:pPr>
    <w:rPr>
      <w:rFonts w:ascii="Times New Roman" w:eastAsia="Times New Roman" w:hAnsi="Times New Roman"/>
      <w:sz w:val="20"/>
      <w:szCs w:val="2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C4768F"/>
    <w:pPr>
      <w:tabs>
        <w:tab w:val="center" w:pos="4513"/>
        <w:tab w:val="right" w:pos="9026"/>
      </w:tabs>
      <w:bidi/>
      <w:spacing w:after="0" w:line="240" w:lineRule="auto"/>
      <w:ind w:left="0"/>
      <w:jc w:val="lowKashida"/>
    </w:pPr>
    <w:rPr>
      <w:rFonts w:ascii="Times New Roman" w:eastAsia="Times New Roman" w:hAnsi="Times New Roman"/>
      <w:sz w:val="20"/>
      <w:szCs w:val="25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4768F"/>
    <w:rPr>
      <w:rFonts w:ascii="Times New Roman" w:eastAsia="Times New Roman" w:hAnsi="Times New Roman" w:cs="B Badr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C4768F"/>
    <w:pPr>
      <w:tabs>
        <w:tab w:val="center" w:pos="4513"/>
        <w:tab w:val="right" w:pos="9026"/>
      </w:tabs>
      <w:bidi/>
      <w:spacing w:after="0" w:line="240" w:lineRule="auto"/>
      <w:ind w:left="0"/>
      <w:jc w:val="lowKashida"/>
    </w:pPr>
    <w:rPr>
      <w:rFonts w:ascii="Times New Roman" w:eastAsia="Times New Roman" w:hAnsi="Times New Roman"/>
      <w:sz w:val="20"/>
      <w:szCs w:val="25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C4768F"/>
    <w:rPr>
      <w:rFonts w:ascii="Times New Roman" w:eastAsia="Times New Roman" w:hAnsi="Times New Roman" w:cs="B Badr"/>
      <w:sz w:val="20"/>
      <w:szCs w:val="2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768F"/>
    <w:pPr>
      <w:bidi/>
      <w:spacing w:after="0" w:line="240" w:lineRule="auto"/>
      <w:ind w:left="0"/>
      <w:jc w:val="lowKashida"/>
    </w:pPr>
    <w:rPr>
      <w:rFonts w:ascii="Times New Roman" w:eastAsia="Times New Roman" w:hAnsi="Times New Roman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768F"/>
    <w:rPr>
      <w:rFonts w:ascii="Times New Roman" w:eastAsia="Times New Roman" w:hAnsi="Times New Roman" w:cs="B Badr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768F"/>
    <w:rPr>
      <w:vertAlign w:val="superscript"/>
    </w:rPr>
  </w:style>
  <w:style w:type="character" w:customStyle="1" w:styleId="col-lg-3">
    <w:name w:val="col-lg-3"/>
    <w:basedOn w:val="DefaultParagraphFont"/>
    <w:uiPriority w:val="10"/>
    <w:rsid w:val="00C4768F"/>
  </w:style>
  <w:style w:type="numbering" w:customStyle="1" w:styleId="NoList111">
    <w:name w:val="No List111"/>
    <w:next w:val="NoList"/>
    <w:uiPriority w:val="99"/>
    <w:semiHidden/>
    <w:unhideWhenUsed/>
    <w:rsid w:val="00C4768F"/>
  </w:style>
  <w:style w:type="paragraph" w:customStyle="1" w:styleId="Heading21">
    <w:name w:val="Heading 21"/>
    <w:basedOn w:val="Normal"/>
    <w:next w:val="Normal"/>
    <w:autoRedefine/>
    <w:uiPriority w:val="9"/>
    <w:unhideWhenUsed/>
    <w:rsid w:val="00C4768F"/>
    <w:pPr>
      <w:keepNext/>
      <w:keepLines/>
      <w:bidi/>
      <w:spacing w:before="200" w:after="200" w:line="276" w:lineRule="auto"/>
      <w:ind w:left="0"/>
      <w:jc w:val="both"/>
      <w:outlineLvl w:val="1"/>
    </w:pPr>
    <w:rPr>
      <w:rFonts w:ascii="Cambria" w:eastAsia="Calibri" w:hAnsi="Cambria"/>
      <w:b/>
      <w:bCs/>
      <w:sz w:val="26"/>
      <w:szCs w:val="28"/>
      <w:lang w:val="x-none" w:eastAsia="x-none"/>
    </w:rPr>
  </w:style>
  <w:style w:type="paragraph" w:customStyle="1" w:styleId="Heading31">
    <w:name w:val="Heading 31"/>
    <w:basedOn w:val="Normal"/>
    <w:next w:val="Normal"/>
    <w:uiPriority w:val="9"/>
    <w:unhideWhenUsed/>
    <w:rsid w:val="00C4768F"/>
    <w:pPr>
      <w:keepNext/>
      <w:keepLines/>
      <w:bidi/>
      <w:spacing w:before="40" w:after="0" w:line="276" w:lineRule="auto"/>
      <w:ind w:left="0"/>
      <w:jc w:val="lowKashida"/>
      <w:outlineLvl w:val="2"/>
    </w:pPr>
    <w:rPr>
      <w:rFonts w:ascii="Calibri Light" w:eastAsia="Times New Roman" w:hAnsi="Calibri Light" w:cs="Times New Roman"/>
      <w:color w:val="1F4D78"/>
      <w:sz w:val="20"/>
      <w:szCs w:val="24"/>
      <w:lang w:bidi="fa-IR"/>
    </w:rPr>
  </w:style>
  <w:style w:type="numbering" w:customStyle="1" w:styleId="NoList1111">
    <w:name w:val="No List1111"/>
    <w:next w:val="NoList"/>
    <w:uiPriority w:val="99"/>
    <w:semiHidden/>
    <w:unhideWhenUsed/>
    <w:rsid w:val="00C4768F"/>
  </w:style>
  <w:style w:type="character" w:customStyle="1" w:styleId="Hyperlink1">
    <w:name w:val="Hyperlink1"/>
    <w:basedOn w:val="DefaultParagraphFont"/>
    <w:uiPriority w:val="99"/>
    <w:unhideWhenUsed/>
    <w:rsid w:val="00C4768F"/>
    <w:rPr>
      <w:color w:val="0563C1"/>
      <w:u w:val="single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C4768F"/>
    <w:pPr>
      <w:bidi/>
      <w:spacing w:after="200" w:line="240" w:lineRule="auto"/>
      <w:ind w:left="0"/>
      <w:jc w:val="lowKashida"/>
    </w:pPr>
    <w:rPr>
      <w:rFonts w:ascii="Calibri" w:eastAsia="Calibri" w:hAnsi="Calibri"/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C4768F"/>
    <w:pPr>
      <w:spacing w:after="200"/>
    </w:pPr>
    <w:rPr>
      <w:rFonts w:ascii="Calibri" w:eastAsia="Calibri" w:hAnsi="Calibri"/>
      <w:b/>
      <w:bCs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C4768F"/>
    <w:pPr>
      <w:bidi/>
      <w:spacing w:after="0" w:line="240" w:lineRule="auto"/>
      <w:ind w:left="0"/>
      <w:jc w:val="lowKashida"/>
    </w:pPr>
    <w:rPr>
      <w:rFonts w:ascii="Segoe UI" w:eastAsia="Calibri" w:hAnsi="Segoe UI" w:cs="Segoe UI"/>
      <w:sz w:val="18"/>
      <w:szCs w:val="18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4768F"/>
    <w:rPr>
      <w:color w:val="954F72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C4768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C4768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CommentTextChar1">
    <w:name w:val="Comment Text Char1"/>
    <w:basedOn w:val="DefaultParagraphFont"/>
    <w:uiPriority w:val="99"/>
    <w:semiHidden/>
    <w:rsid w:val="00C4768F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C4768F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C4768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rsid w:val="00C4768F"/>
    <w:rPr>
      <w:i/>
      <w:iCs/>
    </w:rPr>
  </w:style>
  <w:style w:type="numbering" w:customStyle="1" w:styleId="NoList2">
    <w:name w:val="No List2"/>
    <w:next w:val="NoList"/>
    <w:uiPriority w:val="99"/>
    <w:semiHidden/>
    <w:unhideWhenUsed/>
    <w:rsid w:val="00C4768F"/>
  </w:style>
  <w:style w:type="paragraph" w:styleId="Subtitle">
    <w:name w:val="Subtitle"/>
    <w:aliases w:val="تیتر آرای هیأت"/>
    <w:basedOn w:val="Normal"/>
    <w:next w:val="Normal"/>
    <w:link w:val="SubtitleChar"/>
    <w:uiPriority w:val="4"/>
    <w:qFormat/>
    <w:rsid w:val="00C4768F"/>
    <w:pPr>
      <w:numPr>
        <w:ilvl w:val="1"/>
      </w:numPr>
      <w:bidi/>
      <w:spacing w:before="120" w:after="40" w:line="240" w:lineRule="auto"/>
      <w:ind w:left="720"/>
      <w:jc w:val="lowKashida"/>
    </w:pPr>
    <w:rPr>
      <w:rFonts w:asciiTheme="minorBidi" w:eastAsiaTheme="majorEastAsia" w:hAnsiTheme="minorBidi" w:cs="B Yekan"/>
      <w:sz w:val="20"/>
      <w:szCs w:val="24"/>
      <w:lang w:bidi="fa-IR"/>
    </w:rPr>
  </w:style>
  <w:style w:type="character" w:customStyle="1" w:styleId="SubtitleChar">
    <w:name w:val="Subtitle Char"/>
    <w:aliases w:val="تیتر آرای هیأت Char"/>
    <w:basedOn w:val="DefaultParagraphFont"/>
    <w:link w:val="Subtitle"/>
    <w:uiPriority w:val="4"/>
    <w:rsid w:val="00C4768F"/>
    <w:rPr>
      <w:rFonts w:asciiTheme="minorBidi" w:eastAsiaTheme="majorEastAsia" w:hAnsiTheme="minorBidi" w:cs="B Yekan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4768F"/>
    <w:pPr>
      <w:pBdr>
        <w:top w:val="thinThickMediumGap" w:sz="12" w:space="1" w:color="A6A6A6" w:themeColor="background1" w:themeShade="A6"/>
        <w:left w:val="thinThickMediumGap" w:sz="12" w:space="4" w:color="A6A6A6" w:themeColor="background1" w:themeShade="A6"/>
        <w:bottom w:val="thinThickMediumGap" w:sz="12" w:space="1" w:color="A6A6A6" w:themeColor="background1" w:themeShade="A6"/>
        <w:right w:val="thinThickMediumGap" w:sz="12" w:space="4" w:color="A6A6A6" w:themeColor="background1" w:themeShade="A6"/>
      </w:pBdr>
      <w:shd w:val="pct5" w:color="auto" w:fill="auto"/>
      <w:bidi/>
      <w:spacing w:after="0" w:line="240" w:lineRule="auto"/>
      <w:ind w:left="0"/>
      <w:jc w:val="lowKashida"/>
    </w:pPr>
    <w:rPr>
      <w:rFonts w:ascii="Times New Roman" w:eastAsia="Times New Roman" w:hAnsi="Times New Roman"/>
      <w:b/>
      <w:bCs/>
      <w:sz w:val="20"/>
      <w:szCs w:val="25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C4768F"/>
    <w:rPr>
      <w:rFonts w:ascii="Times New Roman" w:eastAsia="Times New Roman" w:hAnsi="Times New Roman" w:cs="B Badr"/>
      <w:b/>
      <w:bCs/>
      <w:sz w:val="20"/>
      <w:szCs w:val="25"/>
      <w:shd w:val="pct5" w:color="auto" w:fill="auto"/>
    </w:rPr>
  </w:style>
  <w:style w:type="paragraph" w:styleId="NoSpacing">
    <w:name w:val="No Spacing"/>
    <w:aliases w:val="متن ماده"/>
    <w:uiPriority w:val="3"/>
    <w:qFormat/>
    <w:rsid w:val="00C4768F"/>
    <w:pPr>
      <w:bidi/>
      <w:spacing w:after="0" w:line="216" w:lineRule="auto"/>
      <w:jc w:val="lowKashida"/>
    </w:pPr>
    <w:rPr>
      <w:rFonts w:ascii="Times New Roman" w:eastAsia="Times New Roman" w:hAnsi="Times New Roman" w:cs="B Badr"/>
      <w:sz w:val="20"/>
      <w:szCs w:val="25"/>
    </w:rPr>
  </w:style>
  <w:style w:type="paragraph" w:styleId="IntenseQuote">
    <w:name w:val="Intense Quote"/>
    <w:aliases w:val="آرای هیأت عمومی"/>
    <w:basedOn w:val="Normal"/>
    <w:next w:val="Normal"/>
    <w:link w:val="IntenseQuoteChar"/>
    <w:uiPriority w:val="5"/>
    <w:qFormat/>
    <w:rsid w:val="00C4768F"/>
    <w:pPr>
      <w:tabs>
        <w:tab w:val="right" w:pos="7371"/>
      </w:tabs>
      <w:bidi/>
      <w:spacing w:after="60" w:line="228" w:lineRule="auto"/>
      <w:ind w:left="0"/>
      <w:jc w:val="lowKashida"/>
    </w:pPr>
    <w:rPr>
      <w:rFonts w:ascii="Times New Roman" w:eastAsia="Times New Roman" w:hAnsi="Times New Roman" w:cs="B Nazanin"/>
      <w:b/>
      <w:bCs/>
      <w:szCs w:val="22"/>
      <w:lang w:bidi="fa-IR"/>
    </w:rPr>
  </w:style>
  <w:style w:type="character" w:customStyle="1" w:styleId="IntenseQuoteChar">
    <w:name w:val="Intense Quote Char"/>
    <w:aliases w:val="آرای هیأت عمومی Char"/>
    <w:basedOn w:val="DefaultParagraphFont"/>
    <w:link w:val="IntenseQuote"/>
    <w:uiPriority w:val="5"/>
    <w:rsid w:val="00C4768F"/>
    <w:rPr>
      <w:rFonts w:ascii="Times New Roman" w:eastAsia="Times New Roman" w:hAnsi="Times New Roman" w:cs="B Nazanin"/>
      <w:b/>
      <w:bCs/>
    </w:rPr>
  </w:style>
  <w:style w:type="character" w:styleId="BookTitle">
    <w:name w:val="Book Title"/>
    <w:basedOn w:val="DefaultParagraphFont"/>
    <w:uiPriority w:val="33"/>
    <w:rsid w:val="00C4768F"/>
    <w:rPr>
      <w:b/>
      <w:bCs/>
      <w:smallCaps/>
      <w:spacing w:val="5"/>
    </w:rPr>
  </w:style>
  <w:style w:type="paragraph" w:styleId="Title">
    <w:name w:val="Title"/>
    <w:basedOn w:val="Heading1"/>
    <w:next w:val="Normal"/>
    <w:link w:val="TitleChar"/>
    <w:uiPriority w:val="10"/>
    <w:qFormat/>
    <w:rsid w:val="00C4768F"/>
    <w:pPr>
      <w:keepNext w:val="0"/>
      <w:keepLines w:val="0"/>
      <w:bidi/>
      <w:spacing w:before="1000" w:after="400" w:line="276" w:lineRule="auto"/>
      <w:ind w:left="1531" w:right="1531"/>
      <w:jc w:val="center"/>
    </w:pPr>
    <w:rPr>
      <w:rFonts w:ascii="Times New Roman Bold" w:eastAsia="Times New Roman" w:hAnsi="Times New Roman Bold" w:cs="B Yagut"/>
      <w:b/>
      <w:bCs/>
      <w:noProof/>
      <w:color w:val="auto"/>
      <w:kern w:val="36"/>
      <w:sz w:val="34"/>
      <w:szCs w:val="48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C4768F"/>
    <w:rPr>
      <w:rFonts w:ascii="Times New Roman Bold" w:eastAsia="Times New Roman" w:hAnsi="Times New Roman Bold" w:cs="B Yagut"/>
      <w:b/>
      <w:bCs/>
      <w:noProof/>
      <w:kern w:val="36"/>
      <w:sz w:val="34"/>
      <w:szCs w:val="48"/>
    </w:rPr>
  </w:style>
  <w:style w:type="table" w:styleId="TableGrid">
    <w:name w:val="Table Grid"/>
    <w:basedOn w:val="TableNormal"/>
    <w:uiPriority w:val="39"/>
    <w:rsid w:val="00C476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C4768F"/>
    <w:pPr>
      <w:bidi/>
      <w:spacing w:after="100" w:line="240" w:lineRule="auto"/>
      <w:ind w:left="200"/>
      <w:jc w:val="lowKashida"/>
    </w:pPr>
    <w:rPr>
      <w:rFonts w:ascii="Times New Roman" w:eastAsia="Times New Roman" w:hAnsi="Times New Roman"/>
      <w:sz w:val="20"/>
      <w:szCs w:val="2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C4768F"/>
    <w:pPr>
      <w:bidi/>
      <w:spacing w:after="100" w:line="240" w:lineRule="auto"/>
      <w:ind w:left="0"/>
      <w:jc w:val="lowKashida"/>
    </w:pPr>
    <w:rPr>
      <w:rFonts w:ascii="Times New Roman" w:eastAsia="Times New Roman" w:hAnsi="Times New Roman"/>
      <w:sz w:val="20"/>
      <w:szCs w:val="25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C4768F"/>
    <w:pPr>
      <w:bidi/>
      <w:spacing w:after="100" w:line="276" w:lineRule="auto"/>
      <w:ind w:left="440"/>
      <w:jc w:val="left"/>
    </w:pPr>
    <w:rPr>
      <w:rFonts w:eastAsiaTheme="minorEastAsia" w:cstheme="minorBidi"/>
      <w:szCs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C4768F"/>
    <w:pPr>
      <w:bidi/>
      <w:spacing w:after="100" w:line="276" w:lineRule="auto"/>
      <w:ind w:left="660"/>
      <w:jc w:val="left"/>
    </w:pPr>
    <w:rPr>
      <w:rFonts w:eastAsiaTheme="minorEastAsia" w:cstheme="minorBidi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C4768F"/>
    <w:pPr>
      <w:bidi/>
      <w:spacing w:after="100" w:line="276" w:lineRule="auto"/>
      <w:ind w:left="880"/>
      <w:jc w:val="left"/>
    </w:pPr>
    <w:rPr>
      <w:rFonts w:eastAsiaTheme="minorEastAsia" w:cstheme="minorBidi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C4768F"/>
    <w:pPr>
      <w:bidi/>
      <w:spacing w:after="100" w:line="276" w:lineRule="auto"/>
      <w:ind w:left="1100"/>
      <w:jc w:val="left"/>
    </w:pPr>
    <w:rPr>
      <w:rFonts w:eastAsiaTheme="minorEastAsia" w:cstheme="minorBidi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C4768F"/>
    <w:pPr>
      <w:bidi/>
      <w:spacing w:after="100" w:line="276" w:lineRule="auto"/>
      <w:ind w:left="1320"/>
      <w:jc w:val="left"/>
    </w:pPr>
    <w:rPr>
      <w:rFonts w:eastAsiaTheme="minorEastAsia" w:cstheme="minorBidi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C4768F"/>
    <w:pPr>
      <w:bidi/>
      <w:spacing w:after="100" w:line="276" w:lineRule="auto"/>
      <w:ind w:left="1540"/>
      <w:jc w:val="left"/>
    </w:pPr>
    <w:rPr>
      <w:rFonts w:eastAsiaTheme="minorEastAsia" w:cstheme="minorBidi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C4768F"/>
    <w:pPr>
      <w:bidi/>
      <w:spacing w:after="100" w:line="276" w:lineRule="auto"/>
      <w:ind w:left="1760"/>
      <w:jc w:val="left"/>
    </w:pPr>
    <w:rPr>
      <w:rFonts w:eastAsiaTheme="minorEastAsia" w:cstheme="minorBidi"/>
      <w:szCs w:val="22"/>
      <w:lang w:bidi="fa-IR"/>
    </w:rPr>
  </w:style>
  <w:style w:type="character" w:customStyle="1" w:styleId="normaltext">
    <w:name w:val="normal_text"/>
    <w:basedOn w:val="DefaultParagraphFont"/>
    <w:rsid w:val="00C4768F"/>
  </w:style>
  <w:style w:type="character" w:customStyle="1" w:styleId="tabsaretext">
    <w:name w:val="tabsare_text"/>
    <w:basedOn w:val="DefaultParagraphFont"/>
    <w:rsid w:val="00C4768F"/>
  </w:style>
  <w:style w:type="numbering" w:customStyle="1" w:styleId="NoList3">
    <w:name w:val="No List3"/>
    <w:next w:val="NoList"/>
    <w:uiPriority w:val="99"/>
    <w:semiHidden/>
    <w:unhideWhenUsed/>
    <w:rsid w:val="00C47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icm.gov.ir/law-fa-2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4F0AA-0CF2-45BA-8558-9AE7F947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Mohammad Vafa</cp:lastModifiedBy>
  <cp:revision>3</cp:revision>
  <dcterms:created xsi:type="dcterms:W3CDTF">2019-11-01T08:16:00Z</dcterms:created>
  <dcterms:modified xsi:type="dcterms:W3CDTF">2019-11-03T08:27:00Z</dcterms:modified>
</cp:coreProperties>
</file>